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D3" w:rsidRDefault="000E45D3" w:rsidP="000E45D3">
      <w:pPr>
        <w:pStyle w:val="a7"/>
        <w:jc w:val="left"/>
        <w:rPr>
          <w:b w:val="0"/>
          <w:bCs/>
          <w:sz w:val="24"/>
          <w:szCs w:val="24"/>
        </w:rPr>
      </w:pPr>
    </w:p>
    <w:p w:rsidR="000E45D3" w:rsidRDefault="000E45D3" w:rsidP="000E45D3">
      <w:pPr>
        <w:pStyle w:val="a7"/>
        <w:jc w:val="left"/>
        <w:rPr>
          <w:b w:val="0"/>
          <w:bCs/>
          <w:sz w:val="24"/>
          <w:szCs w:val="24"/>
        </w:rPr>
      </w:pPr>
    </w:p>
    <w:p w:rsidR="000E45D3" w:rsidRDefault="00CE79F5" w:rsidP="000E45D3">
      <w:pPr>
        <w:pStyle w:val="a7"/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2963981" wp14:editId="6828F4C9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F5" w:rsidRDefault="00CE79F5" w:rsidP="00CE79F5">
      <w:pPr>
        <w:pStyle w:val="a6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CE79F5" w:rsidRPr="00D64376" w:rsidRDefault="00CE79F5" w:rsidP="00CE79F5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4376">
        <w:rPr>
          <w:rFonts w:ascii="Times New Roman" w:hAnsi="Times New Roman" w:cs="Times New Roman"/>
          <w:b/>
          <w:bCs/>
          <w:sz w:val="36"/>
          <w:szCs w:val="36"/>
        </w:rPr>
        <w:t>СОБРАНИЕ ДЕПУТАТОВ МУНИЦИПАЛЬНОГО РАЙОНА «БОТЛИХСКИЙ РАЙОН»</w:t>
      </w:r>
    </w:p>
    <w:p w:rsidR="00CE79F5" w:rsidRPr="00310AB3" w:rsidRDefault="00CE79F5" w:rsidP="00CE79F5">
      <w:pPr>
        <w:pBdr>
          <w:bottom w:val="double" w:sz="6" w:space="0" w:color="auto"/>
        </w:pBd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368971</w:t>
      </w:r>
      <w:r w:rsidRPr="00310AB3">
        <w:rPr>
          <w:b/>
          <w:bCs/>
          <w:sz w:val="16"/>
          <w:szCs w:val="16"/>
        </w:rPr>
        <w:t>; ул. Центральная, 130, с. Ботлих, Ботлихский район, Республика Дагестан</w:t>
      </w:r>
    </w:p>
    <w:p w:rsidR="00CE79F5" w:rsidRDefault="00CE79F5" w:rsidP="00CE79F5">
      <w:pPr>
        <w:pStyle w:val="a4"/>
        <w:jc w:val="both"/>
        <w:rPr>
          <w:b/>
          <w:sz w:val="28"/>
          <w:szCs w:val="28"/>
        </w:rPr>
      </w:pPr>
    </w:p>
    <w:p w:rsidR="000E45D3" w:rsidRPr="001C4AD7" w:rsidRDefault="000E45D3" w:rsidP="00CE79F5">
      <w:pPr>
        <w:pStyle w:val="a4"/>
        <w:jc w:val="both"/>
        <w:rPr>
          <w:b/>
          <w:sz w:val="28"/>
          <w:szCs w:val="28"/>
        </w:rPr>
      </w:pPr>
    </w:p>
    <w:p w:rsidR="00CE79F5" w:rsidRDefault="00CE79F5" w:rsidP="00CE79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4AD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№2</w:t>
      </w:r>
      <w:r w:rsidR="00D64376">
        <w:rPr>
          <w:rFonts w:ascii="Times New Roman" w:hAnsi="Times New Roman"/>
          <w:b/>
          <w:sz w:val="28"/>
          <w:szCs w:val="28"/>
        </w:rPr>
        <w:t>7</w:t>
      </w:r>
    </w:p>
    <w:p w:rsidR="000E45D3" w:rsidRPr="001C4AD7" w:rsidRDefault="000E45D3" w:rsidP="00CE79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79F5" w:rsidRDefault="00CE79F5" w:rsidP="00CE79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десятого заседания</w:t>
      </w:r>
      <w:r w:rsidRPr="00573EA2"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 xml:space="preserve">района «Ботлихский район» </w:t>
      </w:r>
      <w:r>
        <w:rPr>
          <w:rFonts w:ascii="Times New Roman" w:hAnsi="Times New Roman"/>
          <w:sz w:val="28"/>
          <w:szCs w:val="28"/>
        </w:rPr>
        <w:t>седьм</w:t>
      </w:r>
      <w:r w:rsidRPr="00573EA2">
        <w:rPr>
          <w:rFonts w:ascii="Times New Roman" w:hAnsi="Times New Roman"/>
          <w:sz w:val="28"/>
          <w:szCs w:val="28"/>
        </w:rPr>
        <w:t>ого созыва</w:t>
      </w:r>
    </w:p>
    <w:p w:rsidR="00CE79F5" w:rsidRDefault="00CE79F5" w:rsidP="00CE79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79F5" w:rsidRDefault="00CE79F5" w:rsidP="00CE79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6B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CF4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</w:t>
      </w:r>
      <w:r w:rsidR="00D64376">
        <w:rPr>
          <w:rFonts w:ascii="Times New Roman" w:hAnsi="Times New Roman"/>
          <w:sz w:val="28"/>
          <w:szCs w:val="28"/>
        </w:rPr>
        <w:t xml:space="preserve">2 </w:t>
      </w:r>
      <w:r w:rsidRPr="001D5AFA">
        <w:rPr>
          <w:rFonts w:ascii="Times New Roman" w:hAnsi="Times New Roman"/>
          <w:sz w:val="28"/>
          <w:szCs w:val="28"/>
        </w:rPr>
        <w:t xml:space="preserve">года                                               </w:t>
      </w:r>
      <w:r w:rsidR="00D6437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5AFA">
        <w:rPr>
          <w:rFonts w:ascii="Times New Roman" w:hAnsi="Times New Roman"/>
          <w:sz w:val="28"/>
          <w:szCs w:val="28"/>
        </w:rPr>
        <w:t>с. Ботлих</w:t>
      </w:r>
    </w:p>
    <w:p w:rsidR="00CE79F5" w:rsidRPr="006A6AF2" w:rsidRDefault="00CE79F5" w:rsidP="00CE79F5">
      <w:pPr>
        <w:shd w:val="clear" w:color="auto" w:fill="FFFFFF"/>
        <w:rPr>
          <w:sz w:val="28"/>
          <w:szCs w:val="28"/>
        </w:rPr>
      </w:pPr>
    </w:p>
    <w:p w:rsidR="00CE79F5" w:rsidRPr="00307023" w:rsidRDefault="00CE79F5" w:rsidP="00CE79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07023">
        <w:rPr>
          <w:rFonts w:ascii="Times New Roman" w:hAnsi="Times New Roman"/>
          <w:b/>
          <w:sz w:val="28"/>
          <w:szCs w:val="28"/>
        </w:rPr>
        <w:t>Об отчете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3343">
        <w:rPr>
          <w:rFonts w:ascii="Times New Roman" w:eastAsia="Arial Unicode MS" w:hAnsi="Times New Roman"/>
          <w:b/>
          <w:sz w:val="28"/>
          <w:szCs w:val="28"/>
        </w:rPr>
        <w:t>в</w:t>
      </w:r>
      <w:r>
        <w:rPr>
          <w:rFonts w:ascii="Times New Roman" w:eastAsia="Arial Unicode MS" w:hAnsi="Times New Roman"/>
          <w:b/>
          <w:sz w:val="28"/>
          <w:szCs w:val="28"/>
        </w:rPr>
        <w:t>рио</w:t>
      </w:r>
      <w:proofErr w:type="spellEnd"/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307023">
        <w:rPr>
          <w:rFonts w:ascii="Times New Roman" w:hAnsi="Times New Roman"/>
          <w:b/>
          <w:sz w:val="28"/>
          <w:szCs w:val="28"/>
        </w:rPr>
        <w:t>начальника Отдела Министерства внутренних дел Ро</w:t>
      </w:r>
      <w:r>
        <w:rPr>
          <w:rFonts w:ascii="Times New Roman" w:hAnsi="Times New Roman"/>
          <w:b/>
          <w:sz w:val="28"/>
          <w:szCs w:val="28"/>
        </w:rPr>
        <w:t>ссии по Ботлихскому району подполковника</w:t>
      </w:r>
      <w:r w:rsidRPr="00307023">
        <w:rPr>
          <w:rFonts w:ascii="Times New Roman" w:hAnsi="Times New Roman"/>
          <w:b/>
          <w:sz w:val="28"/>
          <w:szCs w:val="28"/>
        </w:rPr>
        <w:t xml:space="preserve"> полиции </w:t>
      </w:r>
      <w:r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b/>
          <w:sz w:val="28"/>
          <w:szCs w:val="28"/>
        </w:rPr>
        <w:t>Айгубова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023">
        <w:rPr>
          <w:rFonts w:ascii="Times New Roman" w:hAnsi="Times New Roman"/>
          <w:b/>
          <w:sz w:val="28"/>
          <w:szCs w:val="28"/>
        </w:rPr>
        <w:t>«О деятельности Отдела Министерства внутренних дел России по Ботлихскому рай</w:t>
      </w:r>
      <w:r>
        <w:rPr>
          <w:rFonts w:ascii="Times New Roman" w:hAnsi="Times New Roman"/>
          <w:b/>
          <w:sz w:val="28"/>
          <w:szCs w:val="28"/>
        </w:rPr>
        <w:t>ону за 2021</w:t>
      </w:r>
      <w:r w:rsidRPr="00307023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CE79F5" w:rsidRDefault="00CE79F5" w:rsidP="00CE79F5">
      <w:pPr>
        <w:pStyle w:val="a4"/>
        <w:jc w:val="both"/>
        <w:rPr>
          <w:rFonts w:ascii="Times New Roman" w:hAnsi="Times New Roman"/>
        </w:rPr>
      </w:pPr>
    </w:p>
    <w:p w:rsidR="000E45D3" w:rsidRPr="00573EA2" w:rsidRDefault="000E45D3" w:rsidP="00CE79F5">
      <w:pPr>
        <w:pStyle w:val="a4"/>
        <w:jc w:val="both"/>
        <w:rPr>
          <w:rFonts w:ascii="Times New Roman" w:hAnsi="Times New Roman"/>
        </w:rPr>
      </w:pPr>
    </w:p>
    <w:p w:rsidR="00CE79F5" w:rsidRPr="00573EA2" w:rsidRDefault="00CE79F5" w:rsidP="00CE79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73EA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заслушав </w:t>
      </w:r>
      <w:r>
        <w:rPr>
          <w:rFonts w:ascii="Times New Roman" w:hAnsi="Times New Roman"/>
          <w:sz w:val="28"/>
          <w:szCs w:val="28"/>
        </w:rPr>
        <w:t xml:space="preserve">и обсудив </w:t>
      </w:r>
      <w:r w:rsidRPr="00573EA2">
        <w:rPr>
          <w:rFonts w:ascii="Times New Roman" w:hAnsi="Times New Roman"/>
          <w:sz w:val="28"/>
          <w:szCs w:val="28"/>
        </w:rPr>
        <w:t xml:space="preserve">отчет </w:t>
      </w:r>
      <w:proofErr w:type="spellStart"/>
      <w:r w:rsidR="00D633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 xml:space="preserve">начальника Отдела Министерства внутренних дел России по Ботлихскому району </w:t>
      </w:r>
      <w:r>
        <w:rPr>
          <w:rFonts w:ascii="Times New Roman" w:hAnsi="Times New Roman"/>
          <w:sz w:val="28"/>
          <w:szCs w:val="28"/>
        </w:rPr>
        <w:t>подполковника</w:t>
      </w:r>
      <w:r w:rsidRPr="00573EA2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Айгубова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 xml:space="preserve">«О  деятельности Отдела Министерства внутренних дел России по Ботлихскому району </w:t>
      </w:r>
      <w:r>
        <w:rPr>
          <w:rFonts w:ascii="Times New Roman" w:hAnsi="Times New Roman"/>
          <w:sz w:val="28"/>
          <w:szCs w:val="28"/>
        </w:rPr>
        <w:t>за 2021</w:t>
      </w:r>
      <w:r w:rsidRPr="00573EA2">
        <w:rPr>
          <w:rFonts w:ascii="Times New Roman" w:hAnsi="Times New Roman"/>
          <w:sz w:val="28"/>
          <w:szCs w:val="28"/>
        </w:rPr>
        <w:t xml:space="preserve"> год», Собрание депутатов муниципального района решает:</w:t>
      </w:r>
    </w:p>
    <w:p w:rsidR="00CE79F5" w:rsidRDefault="00CE79F5" w:rsidP="00CE79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73EA2">
        <w:rPr>
          <w:rFonts w:ascii="Times New Roman" w:hAnsi="Times New Roman"/>
          <w:sz w:val="28"/>
          <w:szCs w:val="28"/>
        </w:rPr>
        <w:t xml:space="preserve">1. Принять к сведению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573EA2">
        <w:rPr>
          <w:rFonts w:ascii="Times New Roman" w:hAnsi="Times New Roman"/>
          <w:sz w:val="28"/>
          <w:szCs w:val="28"/>
        </w:rPr>
        <w:t xml:space="preserve">отчет </w:t>
      </w:r>
      <w:proofErr w:type="spellStart"/>
      <w:r w:rsidR="00D633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 xml:space="preserve">начальника Отдела Министерства внутренних дел России по Ботлихскому району </w:t>
      </w:r>
      <w:r>
        <w:rPr>
          <w:rFonts w:ascii="Times New Roman" w:hAnsi="Times New Roman"/>
          <w:sz w:val="28"/>
          <w:szCs w:val="28"/>
        </w:rPr>
        <w:t>подполковника</w:t>
      </w:r>
      <w:r w:rsidRPr="00573EA2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Айгубова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>«О деятельности Отдела Министерства внутренних дел Росс</w:t>
      </w:r>
      <w:r>
        <w:rPr>
          <w:rFonts w:ascii="Times New Roman" w:hAnsi="Times New Roman"/>
          <w:sz w:val="28"/>
          <w:szCs w:val="28"/>
        </w:rPr>
        <w:t>ии по Ботлихскому району за 2021 год»</w:t>
      </w:r>
      <w:r w:rsidRPr="00573EA2">
        <w:rPr>
          <w:rFonts w:ascii="Times New Roman" w:hAnsi="Times New Roman"/>
          <w:sz w:val="28"/>
          <w:szCs w:val="28"/>
        </w:rPr>
        <w:t>.</w:t>
      </w:r>
    </w:p>
    <w:p w:rsidR="00492C22" w:rsidRDefault="00D76664" w:rsidP="00CE79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791DB4">
        <w:rPr>
          <w:rFonts w:ascii="Times New Roman" w:hAnsi="Times New Roman"/>
          <w:sz w:val="28"/>
          <w:szCs w:val="28"/>
        </w:rPr>
        <w:t>Отметить недостаточную работу ОМВД России по Ботлихскому району по взаимодействию с органами местного самоуправления, профилактике правонарушений в сфере безопасности дорожного движения, участковых уполномоче</w:t>
      </w:r>
      <w:r w:rsidR="00C9494A">
        <w:rPr>
          <w:rFonts w:ascii="Times New Roman" w:hAnsi="Times New Roman"/>
          <w:sz w:val="28"/>
          <w:szCs w:val="28"/>
        </w:rPr>
        <w:t>нных полиции, информированию</w:t>
      </w:r>
      <w:bookmarkStart w:id="0" w:name="_GoBack"/>
      <w:bookmarkEnd w:id="0"/>
      <w:r w:rsidR="00791DB4">
        <w:rPr>
          <w:rFonts w:ascii="Times New Roman" w:hAnsi="Times New Roman"/>
          <w:sz w:val="28"/>
          <w:szCs w:val="28"/>
        </w:rPr>
        <w:t xml:space="preserve"> граждан о своей деятельности.</w:t>
      </w:r>
    </w:p>
    <w:p w:rsidR="00791DB4" w:rsidRDefault="00791DB4" w:rsidP="00CE79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ОМВД России по Ботлихскому </w:t>
      </w:r>
      <w:r>
        <w:rPr>
          <w:rFonts w:ascii="Times New Roman" w:hAnsi="Times New Roman"/>
          <w:sz w:val="28"/>
          <w:szCs w:val="28"/>
        </w:rPr>
        <w:lastRenderedPageBreak/>
        <w:t xml:space="preserve">району </w:t>
      </w:r>
      <w:proofErr w:type="spellStart"/>
      <w:r>
        <w:rPr>
          <w:rFonts w:ascii="Times New Roman" w:hAnsi="Times New Roman"/>
          <w:sz w:val="28"/>
          <w:szCs w:val="28"/>
        </w:rPr>
        <w:t>Айгубову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А.М. усилить работу с учетом отмеченных на заседании Собрания депутатов муниципального района недостатков в деятельности.</w:t>
      </w:r>
    </w:p>
    <w:p w:rsidR="00CE79F5" w:rsidRPr="00573EA2" w:rsidRDefault="00791DB4" w:rsidP="00CE79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CE79F5" w:rsidRPr="00573E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79F5">
        <w:rPr>
          <w:rFonts w:ascii="Times New Roman" w:hAnsi="Times New Roman"/>
          <w:sz w:val="28"/>
          <w:szCs w:val="28"/>
        </w:rPr>
        <w:t>Врио</w:t>
      </w:r>
      <w:proofErr w:type="spellEnd"/>
      <w:r w:rsidR="00CE79F5">
        <w:rPr>
          <w:rFonts w:ascii="Times New Roman" w:hAnsi="Times New Roman"/>
          <w:sz w:val="28"/>
          <w:szCs w:val="28"/>
        </w:rPr>
        <w:t xml:space="preserve"> начальника Отдела</w:t>
      </w:r>
      <w:r w:rsidR="00CE79F5" w:rsidRPr="00573EA2">
        <w:rPr>
          <w:rFonts w:ascii="Times New Roman" w:hAnsi="Times New Roman"/>
          <w:sz w:val="28"/>
          <w:szCs w:val="28"/>
        </w:rPr>
        <w:t xml:space="preserve"> МВД России по Ботлихскому району </w:t>
      </w:r>
      <w:r w:rsidR="00CE79F5">
        <w:rPr>
          <w:rFonts w:ascii="Times New Roman" w:hAnsi="Times New Roman"/>
          <w:sz w:val="28"/>
          <w:szCs w:val="28"/>
        </w:rPr>
        <w:t>разместить</w:t>
      </w:r>
      <w:r w:rsidR="00CE79F5" w:rsidRPr="00573EA2">
        <w:rPr>
          <w:rFonts w:ascii="Times New Roman" w:hAnsi="Times New Roman"/>
          <w:sz w:val="28"/>
          <w:szCs w:val="28"/>
        </w:rPr>
        <w:t xml:space="preserve"> отчетные материалы на официальном сайте ОМВД России по Ботлихскому району </w:t>
      </w:r>
      <w:r w:rsidR="00CE79F5">
        <w:rPr>
          <w:rFonts w:ascii="Times New Roman" w:hAnsi="Times New Roman"/>
          <w:sz w:val="28"/>
          <w:szCs w:val="28"/>
        </w:rPr>
        <w:t xml:space="preserve">в </w:t>
      </w:r>
      <w:r w:rsidR="00CE79F5" w:rsidRPr="00573EA2">
        <w:rPr>
          <w:rFonts w:ascii="Times New Roman" w:hAnsi="Times New Roman"/>
          <w:sz w:val="28"/>
          <w:szCs w:val="28"/>
        </w:rPr>
        <w:t xml:space="preserve">сети </w:t>
      </w:r>
      <w:r w:rsidR="00CE79F5">
        <w:rPr>
          <w:rFonts w:ascii="Times New Roman" w:hAnsi="Times New Roman"/>
          <w:sz w:val="28"/>
          <w:szCs w:val="28"/>
        </w:rPr>
        <w:t>«</w:t>
      </w:r>
      <w:r w:rsidR="00CE79F5" w:rsidRPr="00573EA2">
        <w:rPr>
          <w:rFonts w:ascii="Times New Roman" w:hAnsi="Times New Roman"/>
          <w:sz w:val="28"/>
          <w:szCs w:val="28"/>
        </w:rPr>
        <w:t>Интернет</w:t>
      </w:r>
      <w:r w:rsidR="00CE79F5">
        <w:rPr>
          <w:rFonts w:ascii="Times New Roman" w:hAnsi="Times New Roman"/>
          <w:sz w:val="28"/>
          <w:szCs w:val="28"/>
        </w:rPr>
        <w:t>»</w:t>
      </w:r>
      <w:r w:rsidR="00CE79F5" w:rsidRPr="00573EA2">
        <w:rPr>
          <w:rFonts w:ascii="Times New Roman" w:hAnsi="Times New Roman"/>
          <w:sz w:val="28"/>
          <w:szCs w:val="28"/>
        </w:rPr>
        <w:t xml:space="preserve"> или на официальном сайте МВД по Республике Дагестан сети </w:t>
      </w:r>
      <w:r w:rsidR="00CE79F5">
        <w:rPr>
          <w:rFonts w:ascii="Times New Roman" w:hAnsi="Times New Roman"/>
          <w:sz w:val="28"/>
          <w:szCs w:val="28"/>
        </w:rPr>
        <w:t>«</w:t>
      </w:r>
      <w:r w:rsidR="00CE79F5" w:rsidRPr="00573EA2">
        <w:rPr>
          <w:rFonts w:ascii="Times New Roman" w:hAnsi="Times New Roman"/>
          <w:sz w:val="28"/>
          <w:szCs w:val="28"/>
        </w:rPr>
        <w:t>Интернет</w:t>
      </w:r>
      <w:r w:rsidR="00CE79F5">
        <w:rPr>
          <w:rFonts w:ascii="Times New Roman" w:hAnsi="Times New Roman"/>
          <w:sz w:val="28"/>
          <w:szCs w:val="28"/>
        </w:rPr>
        <w:t>»</w:t>
      </w:r>
      <w:r w:rsidR="00CE79F5" w:rsidRPr="00573EA2">
        <w:rPr>
          <w:rFonts w:ascii="Times New Roman" w:hAnsi="Times New Roman"/>
          <w:sz w:val="28"/>
          <w:szCs w:val="28"/>
        </w:rPr>
        <w:t xml:space="preserve"> в течение 7 дней</w:t>
      </w:r>
      <w:r w:rsidR="00CE79F5" w:rsidRPr="00614FE8">
        <w:rPr>
          <w:rFonts w:ascii="Times New Roman" w:hAnsi="Times New Roman"/>
          <w:sz w:val="28"/>
          <w:szCs w:val="28"/>
        </w:rPr>
        <w:t xml:space="preserve"> </w:t>
      </w:r>
      <w:r w:rsidR="00CE79F5">
        <w:rPr>
          <w:rFonts w:ascii="Times New Roman" w:hAnsi="Times New Roman"/>
          <w:sz w:val="28"/>
          <w:szCs w:val="28"/>
        </w:rPr>
        <w:t xml:space="preserve">и направить в </w:t>
      </w:r>
      <w:r w:rsidR="00CE79F5" w:rsidRPr="00573EA2">
        <w:rPr>
          <w:rFonts w:ascii="Times New Roman" w:hAnsi="Times New Roman"/>
          <w:sz w:val="28"/>
          <w:szCs w:val="28"/>
        </w:rPr>
        <w:t>МВД по РД.</w:t>
      </w:r>
    </w:p>
    <w:p w:rsidR="00CE79F5" w:rsidRDefault="00CE79F5" w:rsidP="00CE79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79F5" w:rsidRPr="009A70C1" w:rsidRDefault="00CE79F5" w:rsidP="00CE79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Глава</w:t>
      </w:r>
    </w:p>
    <w:p w:rsidR="00CE79F5" w:rsidRPr="00CE79F5" w:rsidRDefault="00CE79F5" w:rsidP="00CE79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A70C1">
        <w:rPr>
          <w:rFonts w:ascii="Times New Roman" w:hAnsi="Times New Roman"/>
          <w:b/>
          <w:sz w:val="28"/>
          <w:szCs w:val="28"/>
        </w:rPr>
        <w:t xml:space="preserve"> муниципального района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9A70C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Р.С. Гамзатов</w:t>
      </w:r>
    </w:p>
    <w:p w:rsidR="00CE79F5" w:rsidRPr="00DC6ABD" w:rsidRDefault="00CE79F5" w:rsidP="00CE79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C6ABD">
        <w:rPr>
          <w:rFonts w:ascii="Times New Roman" w:hAnsi="Times New Roman"/>
          <w:b/>
          <w:sz w:val="28"/>
          <w:szCs w:val="28"/>
        </w:rPr>
        <w:t xml:space="preserve">        Председатель</w:t>
      </w:r>
    </w:p>
    <w:p w:rsidR="00CE79F5" w:rsidRDefault="00CE79F5" w:rsidP="00CE79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C6ABD">
        <w:rPr>
          <w:rFonts w:ascii="Times New Roman" w:hAnsi="Times New Roman"/>
          <w:b/>
          <w:sz w:val="28"/>
          <w:szCs w:val="28"/>
        </w:rPr>
        <w:t xml:space="preserve">  Собрания депутатов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C6ABD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>О.</w:t>
      </w:r>
      <w:r w:rsidRPr="00DC6ABD">
        <w:rPr>
          <w:rFonts w:ascii="Times New Roman" w:hAnsi="Times New Roman"/>
          <w:b/>
          <w:sz w:val="28"/>
          <w:szCs w:val="28"/>
        </w:rPr>
        <w:t xml:space="preserve"> Омаров</w:t>
      </w: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76664" w:rsidRDefault="00D76664" w:rsidP="000E45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CE79F5" w:rsidRDefault="00CE79F5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CE79F5" w:rsidRDefault="00CE79F5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десятого</w:t>
      </w:r>
    </w:p>
    <w:p w:rsidR="00CE79F5" w:rsidRDefault="00CE79F5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Собрания депутатов</w:t>
      </w:r>
    </w:p>
    <w:p w:rsidR="00CE79F5" w:rsidRDefault="00CE79F5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CE79F5" w:rsidRDefault="00CE79F5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«Ботлихский район»</w:t>
      </w:r>
    </w:p>
    <w:p w:rsidR="00CE79F5" w:rsidRDefault="00D64376" w:rsidP="00CE79F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15.02.2022 года №27</w:t>
      </w:r>
    </w:p>
    <w:p w:rsidR="002A2A09" w:rsidRPr="00CF2F4E" w:rsidRDefault="002A2A09" w:rsidP="00CF2F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F37" w:rsidRDefault="007C4E9A" w:rsidP="00E54F37">
      <w:pPr>
        <w:pStyle w:val="a4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</w:t>
      </w:r>
      <w:r w:rsidR="00E54F37"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</w:t>
      </w:r>
    </w:p>
    <w:p w:rsidR="00E54F37" w:rsidRPr="00CF4993" w:rsidRDefault="00E54F37" w:rsidP="00E54F37">
      <w:pPr>
        <w:pStyle w:val="a4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О Т Ч Е Т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CF4993">
        <w:rPr>
          <w:rFonts w:ascii="Times New Roman" w:hAnsi="Times New Roman" w:cs="Times New Roman"/>
          <w:color w:val="auto"/>
          <w:sz w:val="26"/>
          <w:szCs w:val="26"/>
        </w:rPr>
        <w:t>врио</w:t>
      </w:r>
      <w:proofErr w:type="spellEnd"/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начальника ОМВД России по Ботлихскому району А.М. </w:t>
      </w:r>
      <w:proofErr w:type="spellStart"/>
      <w:r w:rsidRPr="00CF4993">
        <w:rPr>
          <w:rFonts w:ascii="Times New Roman" w:hAnsi="Times New Roman" w:cs="Times New Roman"/>
          <w:color w:val="auto"/>
          <w:sz w:val="26"/>
          <w:szCs w:val="26"/>
        </w:rPr>
        <w:t>Айгубова</w:t>
      </w:r>
      <w:proofErr w:type="spellEnd"/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на сессии Собрания депутатов МР «Ботлихский район» «О деятельности отдела МВД России по Ботлихскому району за 2021 год»</w:t>
      </w:r>
    </w:p>
    <w:p w:rsidR="00E54F37" w:rsidRPr="00CF4993" w:rsidRDefault="00E54F37" w:rsidP="00E54F37">
      <w:pPr>
        <w:pStyle w:val="a4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Уважаемые депутаты!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Деятельность отдела МВД России по Ботлихскому району в 2021 году осуществлялась в соответствии складывающейся оперативной обстановкой.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Отделом, во взаимодействии с другими правоохранительными органами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органами местного самоуправления, принимались меры по противодействию терроризму и экстремизму, предупреждению, пресечению и раскрытию преступлений, профилактике правонарушений обеспечению правопорядка и общественной безопасности.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За 2021 год на территории района зарегистрировано 143 преступления, против 83, что на 72,3% больше чем за 2020 год. Раскрыто всего 128 против 74 преступлений, раскрываемость преступлений составляет 94,1% против 85,1% за АППГ.</w:t>
      </w:r>
    </w:p>
    <w:p w:rsidR="00E54F37" w:rsidRPr="00CF4993" w:rsidRDefault="00E54F37" w:rsidP="00E54F37">
      <w:pPr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shd w:val="clear" w:color="auto" w:fill="FFFFFF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линии общеуголовной направленности совершено 113 преступлений против 62, раскрыто 101 против 55, раскрываемость составляет 92,7% против </w:t>
      </w:r>
      <w:r w:rsidRPr="00CF4993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shd w:val="clear" w:color="auto" w:fill="FFFFFF"/>
          <w:lang w:bidi="ar-SA"/>
        </w:rPr>
        <w:t>87,3%.</w:t>
      </w:r>
    </w:p>
    <w:p w:rsidR="00E54F37" w:rsidRPr="00CF4993" w:rsidRDefault="00E54F37" w:rsidP="00E54F37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2021 году в сфере экономики выявлено 30 преступлений против 21, раскрыто 27 против 19. Раскрываемость составляет 100% против </w:t>
      </w:r>
      <w:r w:rsidRPr="00CF4993">
        <w:rPr>
          <w:rFonts w:ascii="Times New Roman" w:eastAsia="Times New Roman" w:hAnsi="Times New Roman" w:cs="Times New Roman"/>
          <w:color w:val="auto"/>
          <w:spacing w:val="20"/>
          <w:sz w:val="26"/>
          <w:szCs w:val="26"/>
          <w:shd w:val="clear" w:color="auto" w:fill="FFFFFF"/>
          <w:lang w:bidi="ar-SA"/>
        </w:rPr>
        <w:t>79,2</w:t>
      </w:r>
      <w:r w:rsidRPr="00CF4993">
        <w:rPr>
          <w:rFonts w:ascii="Times New Roman" w:eastAsia="Corbel" w:hAnsi="Times New Roman" w:cs="Times New Roman"/>
          <w:color w:val="auto"/>
          <w:sz w:val="26"/>
          <w:szCs w:val="26"/>
          <w:shd w:val="clear" w:color="auto" w:fill="FFFFFF"/>
          <w:lang w:bidi="ar-SA"/>
        </w:rPr>
        <w:t>%.</w:t>
      </w:r>
    </w:p>
    <w:p w:rsidR="00E54F37" w:rsidRPr="00CF4993" w:rsidRDefault="00E54F37" w:rsidP="00E54F37">
      <w:pPr>
        <w:widowControl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Преступления совершены на территории муниципальных образований в 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</w:rPr>
        <w:t>н.п</w:t>
      </w:r>
      <w:proofErr w:type="spellEnd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Ботлих-32, Тлох-29, Анди-15, Ансалта-10, Муни-8, Гагатли-7, Ашали-7, Миарсо-7, Рахата-5, Зило-3, Шодрода-2, Риквани-2,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Годобери-2,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Тасута-1, Ортоколо-1.</w:t>
      </w:r>
    </w:p>
    <w:p w:rsidR="00E54F37" w:rsidRPr="00CF4993" w:rsidRDefault="00E54F37" w:rsidP="00E54F37">
      <w:pPr>
        <w:widowControl/>
        <w:tabs>
          <w:tab w:val="left" w:pos="58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Не совершено ни одного преступления в населенных пунктах: </w:t>
      </w:r>
      <w:proofErr w:type="spellStart"/>
      <w:r w:rsidRPr="00CF4993">
        <w:rPr>
          <w:rFonts w:ascii="Times New Roman" w:hAnsi="Times New Roman" w:cs="Times New Roman"/>
          <w:color w:val="auto"/>
          <w:sz w:val="26"/>
          <w:szCs w:val="26"/>
        </w:rPr>
        <w:t>Хелетури</w:t>
      </w:r>
      <w:proofErr w:type="spellEnd"/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F4993">
        <w:rPr>
          <w:rFonts w:ascii="Times New Roman" w:hAnsi="Times New Roman" w:cs="Times New Roman"/>
          <w:color w:val="auto"/>
          <w:sz w:val="26"/>
          <w:szCs w:val="26"/>
        </w:rPr>
        <w:t>Кванхидатли</w:t>
      </w:r>
      <w:proofErr w:type="spellEnd"/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F4993">
        <w:rPr>
          <w:rFonts w:ascii="Times New Roman" w:hAnsi="Times New Roman" w:cs="Times New Roman"/>
          <w:color w:val="auto"/>
          <w:sz w:val="26"/>
          <w:szCs w:val="26"/>
        </w:rPr>
        <w:t>Алак</w:t>
      </w:r>
      <w:proofErr w:type="spellEnd"/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F4993">
        <w:rPr>
          <w:rFonts w:ascii="Times New Roman" w:hAnsi="Times New Roman" w:cs="Times New Roman"/>
          <w:color w:val="auto"/>
          <w:sz w:val="26"/>
          <w:szCs w:val="26"/>
        </w:rPr>
        <w:t>Ашино</w:t>
      </w:r>
      <w:proofErr w:type="spellEnd"/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CF4993">
        <w:rPr>
          <w:rFonts w:ascii="Times New Roman" w:hAnsi="Times New Roman" w:cs="Times New Roman"/>
          <w:color w:val="auto"/>
          <w:sz w:val="26"/>
          <w:szCs w:val="26"/>
        </w:rPr>
        <w:t>Гунха</w:t>
      </w:r>
      <w:proofErr w:type="spellEnd"/>
      <w:r w:rsidRPr="00CF499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Всего выявлено </w:t>
      </w:r>
      <w:r w:rsidR="001D4BF6" w:rsidRPr="00CF4993">
        <w:rPr>
          <w:rFonts w:ascii="Times New Roman" w:hAnsi="Times New Roman" w:cs="Times New Roman"/>
          <w:color w:val="auto"/>
          <w:sz w:val="26"/>
          <w:szCs w:val="26"/>
        </w:rPr>
        <w:t>лиц,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совершивших преступления Ботлих-23, Анди-11, Ансалта-14, Муни-</w:t>
      </w: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, Тлох-7, Гагатли-6, Ашали-6, Миарсо-4, Рахата-5, Шодрода-4, Риквани-3, Зило-3, Годобери-2, по-1 Тасута, Ортоколо-1, также 17 </w:t>
      </w:r>
      <w:r w:rsidR="001D4BF6" w:rsidRPr="00CF4993">
        <w:rPr>
          <w:rFonts w:ascii="Times New Roman" w:hAnsi="Times New Roman" w:cs="Times New Roman"/>
          <w:color w:val="auto"/>
          <w:sz w:val="26"/>
          <w:szCs w:val="26"/>
        </w:rPr>
        <w:t>жителей из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других городов и районов Республики Дагестан, в том </w:t>
      </w:r>
      <w:r w:rsidR="001D4BF6" w:rsidRPr="00CF4993">
        <w:rPr>
          <w:rFonts w:ascii="Times New Roman" w:hAnsi="Times New Roman" w:cs="Times New Roman"/>
          <w:color w:val="auto"/>
          <w:sz w:val="26"/>
          <w:szCs w:val="26"/>
        </w:rPr>
        <w:t>числе из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4608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>Москвы.</w:t>
      </w:r>
    </w:p>
    <w:p w:rsidR="00E54F37" w:rsidRPr="00CF4993" w:rsidRDefault="00E54F37" w:rsidP="00E54F37">
      <w:pPr>
        <w:widowControl/>
        <w:tabs>
          <w:tab w:val="left" w:pos="5812"/>
        </w:tabs>
        <w:autoSpaceDE w:val="0"/>
        <w:autoSpaceDN w:val="0"/>
        <w:adjustRightInd w:val="0"/>
        <w:ind w:firstLine="5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Коэффициент преступности на 10 тысяча населения составляет 23,9% против 14,1% по РД – 47,7%. против 45,8%.</w:t>
      </w:r>
    </w:p>
    <w:p w:rsidR="00E54F37" w:rsidRPr="00CF4993" w:rsidRDefault="00E54F37" w:rsidP="00E54F37">
      <w:pPr>
        <w:pStyle w:val="31"/>
        <w:shd w:val="clear" w:color="auto" w:fill="auto"/>
        <w:spacing w:after="0" w:line="240" w:lineRule="auto"/>
        <w:ind w:firstLine="560"/>
        <w:jc w:val="both"/>
        <w:rPr>
          <w:color w:val="auto"/>
          <w:sz w:val="26"/>
          <w:szCs w:val="26"/>
        </w:rPr>
      </w:pPr>
      <w:r w:rsidRPr="00CF4993">
        <w:rPr>
          <w:color w:val="auto"/>
          <w:sz w:val="26"/>
          <w:szCs w:val="26"/>
        </w:rPr>
        <w:t xml:space="preserve">Вместе с тем на 78.6% увеличилось количество тяжких и особо тяжких преступлений 25 против 14 раскрыто 14 против 4, раскрываемость составляет 66,7% против 26,7%. 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Нераскрытыми остались 8 преступлений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против 13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>процент-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7.1% увеличилось количество </w:t>
      </w:r>
      <w:r w:rsidR="001D4BF6" w:rsidRPr="00CF4993">
        <w:rPr>
          <w:rFonts w:ascii="Times New Roman" w:hAnsi="Times New Roman" w:cs="Times New Roman"/>
          <w:color w:val="auto"/>
          <w:sz w:val="26"/>
          <w:szCs w:val="26"/>
        </w:rPr>
        <w:t>преступлений,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совершенных в общественных местах 8 против 6, </w:t>
      </w:r>
    </w:p>
    <w:p w:rsidR="00E54F37" w:rsidRPr="00CF4993" w:rsidRDefault="00E54F37" w:rsidP="00E54F37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CF49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434C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Раскрыто преступлений прошлых лет 9 против 3.</w:t>
      </w:r>
    </w:p>
    <w:p w:rsidR="00E54F37" w:rsidRPr="00CF4993" w:rsidRDefault="00E54F37" w:rsidP="00E54F3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Рост зарегистрированных преступлений произошло за счет 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выявляемости</w:t>
      </w:r>
      <w:proofErr w:type="spellEnd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; связанной по линии ТЭК 25 против </w:t>
      </w:r>
      <w:r w:rsidR="001D4BF6"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 на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177.8%, (ст.215.3); по факту дачи взятки 12 против 6 рост на 100%, (ст.291.2); по линии незаконного оборота наркотиков 21 против 10 рост на 110.0%, (16-по ст.228 ч.1, 4-по ст.</w:t>
      </w:r>
      <w:r w:rsidR="001D4BF6"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231, 1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ст.234). 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В 2021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году зарегистрировано 6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преступлений террористической направленности, совершенные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жителями района 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>в предыдущие годы на территории Сирии в составе МТО.</w:t>
      </w:r>
    </w:p>
    <w:p w:rsidR="00E54F37" w:rsidRPr="00CF4993" w:rsidRDefault="00E54F37" w:rsidP="00E54F37">
      <w:pPr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отчетном периоде в ходе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оперативно-розыскных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и разведывательных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мероприяти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й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сотрудниками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МВД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во взаимодействии с другими правоохранительными органами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на территории района обнаружены блиндажи и 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схроны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, в которых хранились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большое количество оружия, бо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еприпасы,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и взрывные устройства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- пулемет ПК калибра 7,62 мм №525, 1978г.в. -1 шт.;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- подствольный гранатомет ГП-25, № 858007 - 1 шт., 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- гранатометы в количестве-7 шт.;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- выстрелы ВОГ в количестве- 121 шт.;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- стартовые заряды к выстрелу РПГ-7 - 7 шт.;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- гранаты РГД-</w:t>
      </w:r>
      <w:r w:rsidR="001D4BF6" w:rsidRPr="00CF4993">
        <w:rPr>
          <w:rFonts w:ascii="Times New Roman" w:hAnsi="Times New Roman" w:cs="Times New Roman"/>
          <w:color w:val="auto"/>
          <w:sz w:val="26"/>
          <w:szCs w:val="26"/>
        </w:rPr>
        <w:t>5 -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5 шт.;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- СВУ начиненное тротилом весом около 240 грамм;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- дымовая шашка - 1 шт.;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атроны различного калибра в количестве-13315 </w:t>
      </w:r>
      <w:proofErr w:type="spellStart"/>
      <w:r w:rsidRPr="00CF4993">
        <w:rPr>
          <w:rFonts w:ascii="Times New Roman" w:hAnsi="Times New Roman" w:cs="Times New Roman"/>
          <w:color w:val="auto"/>
          <w:sz w:val="26"/>
          <w:szCs w:val="26"/>
        </w:rPr>
        <w:t>шт</w:t>
      </w:r>
      <w:proofErr w:type="spellEnd"/>
      <w:r w:rsidRPr="00CF499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- ракетницы - 2 шт.;</w:t>
      </w:r>
    </w:p>
    <w:p w:rsidR="00E54F37" w:rsidRPr="00CF499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- Пластид «ПВВ-</w:t>
      </w:r>
      <w:r w:rsidR="001D4BF6" w:rsidRPr="00CF4993">
        <w:rPr>
          <w:rFonts w:ascii="Times New Roman" w:hAnsi="Times New Roman" w:cs="Times New Roman"/>
          <w:color w:val="auto"/>
          <w:sz w:val="26"/>
          <w:szCs w:val="26"/>
        </w:rPr>
        <w:t>7» -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200 гр.;</w:t>
      </w:r>
    </w:p>
    <w:p w:rsidR="00E54F37" w:rsidRPr="00CF4993" w:rsidRDefault="00E54F37" w:rsidP="00E54F37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CF499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-150 мм., осколочно-фугасные снаряды - 2шт.</w:t>
      </w:r>
    </w:p>
    <w:p w:rsidR="00E54F37" w:rsidRPr="00CF4993" w:rsidRDefault="001D4BF6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В рамках,</w:t>
      </w:r>
      <w:r w:rsidR="00E54F37"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проводимых </w:t>
      </w:r>
      <w:proofErr w:type="spellStart"/>
      <w:r w:rsidR="00E54F37" w:rsidRPr="00CF4993">
        <w:rPr>
          <w:rFonts w:ascii="Times New Roman" w:hAnsi="Times New Roman" w:cs="Times New Roman"/>
          <w:color w:val="auto"/>
          <w:sz w:val="26"/>
          <w:szCs w:val="26"/>
        </w:rPr>
        <w:t>обысковых</w:t>
      </w:r>
      <w:proofErr w:type="spellEnd"/>
      <w:r w:rsidR="00E54F37"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мероприятий изъято </w:t>
      </w:r>
      <w:r w:rsidR="00E54F37"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всего 1 единица охотничьего ружья.</w:t>
      </w:r>
    </w:p>
    <w:p w:rsidR="00E54F37" w:rsidRPr="00CF4993" w:rsidRDefault="00E54F37" w:rsidP="00E54F37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В целях склонения граждан, к добровольной возмездной выдаче незаконно хранящихся у них предметов вооружения в рамках ОПМ «Оружие-выкуп» добровольно гражданами выдано: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1 единица </w:t>
      </w:r>
      <w:r w:rsidR="001D4BF6"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РПГ, 1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пистолет револьвер, 10 АК-5.45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мм,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патроны различног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 калибра в количестве-9620 шт. </w:t>
      </w:r>
      <w:r w:rsidR="001D4BF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и </w:t>
      </w:r>
      <w:r w:rsidR="001D4BF6"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гранаты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6 шт.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Несмотря на проводимые профилактические мероприятия на 110.0% увеличилось количество преступлений по линии незаконного оборота наркотиков 21 против 10. </w:t>
      </w:r>
    </w:p>
    <w:p w:rsidR="00E54F37" w:rsidRPr="00CF4993" w:rsidRDefault="00E54F37" w:rsidP="00E54F37">
      <w:pPr>
        <w:ind w:right="4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Изъято 316,82 гр., марихуаны (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каннабис</w:t>
      </w:r>
      <w:proofErr w:type="spellEnd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), 3 таблетки 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трамадол</w:t>
      </w:r>
      <w:proofErr w:type="spellEnd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массой 1,2 гр., выявлено незаконное культивирование 125 кустов 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наркотикосодержащего</w:t>
      </w:r>
      <w:proofErr w:type="spellEnd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растения в населенных пунктах; 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Рахата</w:t>
      </w:r>
      <w:proofErr w:type="spellEnd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Риквани</w:t>
      </w:r>
      <w:proofErr w:type="spellEnd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Годобери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Шодрода</w:t>
      </w:r>
      <w:proofErr w:type="spellEnd"/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В ходе профилактических мероприятий участковыми уполномоченными полиции раскрыто 23 преступлений и выявлено 1631 административных правонарушения.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Отмечается рост </w:t>
      </w:r>
      <w:r w:rsidR="001D4BF6" w:rsidRPr="00CF4993">
        <w:rPr>
          <w:rFonts w:ascii="Times New Roman" w:hAnsi="Times New Roman" w:cs="Times New Roman"/>
          <w:color w:val="auto"/>
          <w:sz w:val="26"/>
          <w:szCs w:val="26"/>
        </w:rPr>
        <w:t>выявленных лиц,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совершавших преступления из них ранее судимыми 22 против 9. 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Составлено 247 административных протоколов по ст. 7.19 КоАП РФ, в том числе за самовольное подключение к сети газопровода-161, к электрическим сетям-86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По 25 материалам возбуждены уголовные дела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по признакам преступления, </w:t>
      </w:r>
      <w:r w:rsidR="001D4BF6">
        <w:rPr>
          <w:rFonts w:ascii="Times New Roman" w:hAnsi="Times New Roman" w:cs="Times New Roman"/>
          <w:color w:val="auto"/>
          <w:sz w:val="26"/>
          <w:szCs w:val="26"/>
        </w:rPr>
        <w:t xml:space="preserve">предусмотренной </w:t>
      </w:r>
      <w:r w:rsidR="001D4BF6" w:rsidRPr="00CF4993">
        <w:rPr>
          <w:rFonts w:ascii="Times New Roman" w:hAnsi="Times New Roman" w:cs="Times New Roman"/>
          <w:color w:val="auto"/>
          <w:sz w:val="26"/>
          <w:szCs w:val="26"/>
        </w:rPr>
        <w:t>ст.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>215.3 ч.1 УК РФ (самовольное повторное подключение к газопроводу будучи подвергнутым административному наказанию по ст.7.19 КоАП РФ).</w:t>
      </w:r>
    </w:p>
    <w:p w:rsidR="00E54F37" w:rsidRPr="00CF4993" w:rsidRDefault="00E54F37" w:rsidP="00E54F37">
      <w:pPr>
        <w:ind w:right="4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территории района совершенных преступлений несовершеннолетними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в отношении них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зарегистрировано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E54F37" w:rsidRPr="00CF4993" w:rsidRDefault="00E54F37" w:rsidP="00E54F37">
      <w:pPr>
        <w:tabs>
          <w:tab w:val="left" w:pos="45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составлено 34 против 21 административных протоколов по ст. 5.35 КоАП РФ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(неисполнение 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детей)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54F37" w:rsidRPr="00CF4993" w:rsidRDefault="00E54F37" w:rsidP="00E54F37">
      <w:pPr>
        <w:widowControl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Состоят на учёте в ПДН – 11 против 11 за АППГ, из них;</w:t>
      </w:r>
    </w:p>
    <w:p w:rsidR="00E54F37" w:rsidRPr="00CF4993" w:rsidRDefault="00E54F37" w:rsidP="00E54F3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несовершеннолетних –6 против 6 за АППГ;</w:t>
      </w:r>
    </w:p>
    <w:p w:rsidR="00E54F37" w:rsidRPr="00CF4993" w:rsidRDefault="00E54F37" w:rsidP="00E54F3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родителей или лиц заменяющих – 5 против 5 за АППГ;</w:t>
      </w:r>
    </w:p>
    <w:p w:rsidR="00E54F37" w:rsidRPr="00CF4993" w:rsidRDefault="00E54F37" w:rsidP="00E54F3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снято по исправлению -0 против 2 за АППГ, в том </w:t>
      </w:r>
      <w:r w:rsidR="001D4BF6"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числе 2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D4BF6"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семьи против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 за АППГ и несовершеннолетних 4 против 1 за АППГ;         </w:t>
      </w:r>
    </w:p>
    <w:p w:rsidR="00E54F37" w:rsidRPr="00CF4993" w:rsidRDefault="00E54F37" w:rsidP="00E54F37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В целях повышения безопасности дорожного движения снижения уровня дорожно-транспортной аварийности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за 2021год 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>проведены профилактические мероприятия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трезвости», «Автобус», «Детское кресло», «Пассажирский транспорт», «Дети», «Не пропустил пешехода», «Архив», «Единый день безопасности».</w:t>
      </w:r>
    </w:p>
    <w:p w:rsidR="00E54F37" w:rsidRPr="00CF4993" w:rsidRDefault="00E54F37" w:rsidP="00E54F37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рамках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проведения профилактической акции «Внимание дети», инспекторами ДПС было выявлено и составлено 15 административных протоколов по ст. 12.23 ч.3 КоАП РФ. </w:t>
      </w:r>
    </w:p>
    <w:p w:rsidR="00E54F37" w:rsidRPr="00CF4993" w:rsidRDefault="00E54F37" w:rsidP="00E54F37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проведени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ОПМ «Безопасный переход» инспекторами ОГИБДД во взаимодействии с инспекторами ПДН были проведены ряд комплексных мероприятий в школах и дошкольных учреждениях Ботлихского района с целью предотвращения дорожно-транспортных происшествий с участием детей и пешеходов, обучение навыками связанных с безопасным поведением на улицах и дорогах. В ходе проведенных данных мероприятий сотрудниками ОГИБДД было составлено-73 административных материалов: из них по ст.12.29 ч.1-18, ст.12.18 материала КоАП РФ 5.</w:t>
      </w:r>
    </w:p>
    <w:p w:rsidR="00E54F37" w:rsidRPr="00CF4993" w:rsidRDefault="00E54F37" w:rsidP="00E54F37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ходе проведения ОПМ «Пристегнитесь» инспекторами </w:t>
      </w:r>
      <w:r w:rsidR="001D4BF6"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ДПС было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составлено127 протоколов административного правонарушения по ст. 12.6 и 7 протокола по ст.12.23 КоАП РФ. </w:t>
      </w:r>
    </w:p>
    <w:p w:rsidR="00E54F37" w:rsidRPr="00CF4993" w:rsidRDefault="00E54F37" w:rsidP="00E54F37">
      <w:pPr>
        <w:ind w:right="4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территории обслуживания совершено ДТП 23 против 4, ранено 7 против 4, погибло 1 против 2.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Основными причинами дорожно-транспортных происшествий совершенных по вине водителей по-прежнему является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не соблюдение 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>скоростно</w:t>
      </w:r>
      <w:r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режим</w:t>
      </w: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и правил маневрирования.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В сфере обеспечения дорожного движения выявлено 8495 административных правонарушений, в том числе 53 нарушений за управление транспортными средствами в состоянии алкогольного опьянения, 390 за управление с тонированными стеклами, </w:t>
      </w:r>
      <w:r>
        <w:rPr>
          <w:rFonts w:ascii="Times New Roman" w:hAnsi="Times New Roman" w:cs="Times New Roman"/>
          <w:color w:val="auto"/>
          <w:sz w:val="26"/>
          <w:szCs w:val="26"/>
        </w:rPr>
        <w:t>пресечено фактов управления транспортными средствами,</w:t>
      </w: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 не пристегнутыми ремнями безопасности-3156.</w:t>
      </w:r>
    </w:p>
    <w:p w:rsidR="00E54F37" w:rsidRPr="00CF4993" w:rsidRDefault="00E54F37" w:rsidP="00E54F37">
      <w:pPr>
        <w:ind w:left="20" w:right="40"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 xml:space="preserve">За 2021 год на миграционный учет поставлено-23 иностранных граждан, пребывание отмечено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с. Ботлих-9, Тлох-4, Гагатли-5,</w:t>
      </w:r>
      <w:r w:rsidR="001D4B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CF4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Анди-2, Ансалта-3. 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sz w:val="26"/>
          <w:szCs w:val="26"/>
        </w:rPr>
        <w:t>Сотрудниками отдела МВД во исполнение Указа Главы Республики Дагестан от 17.11.2021года №196 «</w:t>
      </w:r>
      <w:bookmarkStart w:id="1" w:name="bookmark2"/>
      <w:r w:rsidRPr="00CF4993">
        <w:rPr>
          <w:rFonts w:ascii="Times New Roman" w:hAnsi="Times New Roman" w:cs="Times New Roman"/>
          <w:sz w:val="26"/>
          <w:szCs w:val="26"/>
        </w:rPr>
        <w:t xml:space="preserve">О мерах по предотвращению распространения новой </w:t>
      </w:r>
      <w:proofErr w:type="spellStart"/>
      <w:r w:rsidRPr="00CF499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F4993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CF4993">
        <w:rPr>
          <w:rFonts w:ascii="Times New Roman" w:hAnsi="Times New Roman" w:cs="Times New Roman"/>
          <w:sz w:val="26"/>
          <w:szCs w:val="26"/>
          <w:lang w:eastAsia="en-US" w:bidi="en-US"/>
        </w:rPr>
        <w:t>(</w:t>
      </w:r>
      <w:r w:rsidRPr="00CF4993">
        <w:rPr>
          <w:rFonts w:ascii="Times New Roman" w:hAnsi="Times New Roman" w:cs="Times New Roman"/>
          <w:sz w:val="26"/>
          <w:szCs w:val="26"/>
          <w:lang w:val="en-US" w:eastAsia="en-US" w:bidi="en-US"/>
        </w:rPr>
        <w:t>COVID</w:t>
      </w:r>
      <w:r w:rsidRPr="00CF499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-19) </w:t>
      </w:r>
      <w:r w:rsidRPr="00CF4993">
        <w:rPr>
          <w:rFonts w:ascii="Times New Roman" w:hAnsi="Times New Roman" w:cs="Times New Roman"/>
          <w:sz w:val="26"/>
          <w:szCs w:val="26"/>
        </w:rPr>
        <w:t>на территории Республики Дагестан</w:t>
      </w:r>
      <w:bookmarkEnd w:id="1"/>
      <w:r w:rsidRPr="00CF4993">
        <w:rPr>
          <w:rFonts w:ascii="Times New Roman" w:hAnsi="Times New Roman" w:cs="Times New Roman"/>
          <w:sz w:val="26"/>
          <w:szCs w:val="26"/>
        </w:rPr>
        <w:t xml:space="preserve">» на постоянной основе проводились мероприятия по оказанию содействия представителям </w:t>
      </w:r>
      <w:proofErr w:type="spellStart"/>
      <w:r w:rsidRPr="00CF4993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CF4993">
        <w:rPr>
          <w:rFonts w:ascii="Times New Roman" w:hAnsi="Times New Roman" w:cs="Times New Roman"/>
          <w:sz w:val="26"/>
          <w:szCs w:val="26"/>
        </w:rPr>
        <w:t xml:space="preserve"> и работникам Ботлихской ЦРБ в осуществлении проверок мест массового скопления граждан (кафе, рестораны, залы торжеств и т.д.), в том числе вручению владельцам </w:t>
      </w:r>
      <w:r w:rsidRPr="00CF4993">
        <w:rPr>
          <w:rFonts w:ascii="Times New Roman" w:hAnsi="Times New Roman" w:cs="Times New Roman"/>
          <w:sz w:val="26"/>
          <w:szCs w:val="26"/>
        </w:rPr>
        <w:lastRenderedPageBreak/>
        <w:t>постановлений о приостановлении их деятельности.</w:t>
      </w:r>
    </w:p>
    <w:p w:rsidR="00E54F37" w:rsidRPr="00E656AE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Организовано взаимодействие с органами местного самоуправления, подразделениями </w:t>
      </w:r>
      <w:proofErr w:type="spellStart"/>
      <w:r w:rsidRPr="00E656AE">
        <w:rPr>
          <w:rFonts w:ascii="Times New Roman" w:hAnsi="Times New Roman" w:cs="Times New Roman"/>
          <w:sz w:val="26"/>
          <w:szCs w:val="26"/>
          <w:lang w:bidi="ar-SA"/>
        </w:rPr>
        <w:t>Роспотребнадзора</w:t>
      </w:r>
      <w:proofErr w:type="spellEnd"/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 и сотрудниками МЧС России по Республике Дагестан в Ботлихском районе по вопросам координации действий сил и средств, выработки управленческих решений по предупреждению распространения </w:t>
      </w:r>
      <w:r w:rsidRPr="00E656AE">
        <w:rPr>
          <w:rFonts w:ascii="Times New Roman" w:hAnsi="Times New Roman" w:cs="Times New Roman"/>
          <w:sz w:val="26"/>
          <w:szCs w:val="26"/>
          <w:lang w:val="en-US" w:eastAsia="en-US" w:bidi="ar-SA"/>
        </w:rPr>
        <w:t>COVID</w:t>
      </w:r>
      <w:r w:rsidRPr="00E656AE">
        <w:rPr>
          <w:rFonts w:ascii="Times New Roman" w:hAnsi="Times New Roman" w:cs="Times New Roman"/>
          <w:sz w:val="26"/>
          <w:szCs w:val="26"/>
          <w:lang w:eastAsia="en-US" w:bidi="ar-SA"/>
        </w:rPr>
        <w:t>-19.</w:t>
      </w:r>
    </w:p>
    <w:p w:rsidR="00E54F37" w:rsidRPr="00E656AE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Оказывалось, вплоть до принятия ограничительных мер, содействия ЦРБ, иным уполномоченным органам в решении вопросов недопущения распространения </w:t>
      </w:r>
      <w:r w:rsidRPr="00E656AE">
        <w:rPr>
          <w:rFonts w:ascii="Times New Roman" w:hAnsi="Times New Roman" w:cs="Times New Roman"/>
          <w:sz w:val="26"/>
          <w:szCs w:val="26"/>
          <w:lang w:val="en-US" w:eastAsia="en-US" w:bidi="ar-SA"/>
        </w:rPr>
        <w:t>COVID</w:t>
      </w:r>
      <w:r w:rsidRPr="00E656AE">
        <w:rPr>
          <w:rFonts w:ascii="Times New Roman" w:hAnsi="Times New Roman" w:cs="Times New Roman"/>
          <w:sz w:val="26"/>
          <w:szCs w:val="26"/>
          <w:lang w:eastAsia="en-US" w:bidi="ar-SA"/>
        </w:rPr>
        <w:t xml:space="preserve">-19, </w:t>
      </w:r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в том числе в исполнении решений уполномоченных должностных лиц </w:t>
      </w:r>
      <w:proofErr w:type="spellStart"/>
      <w:r w:rsidRPr="00E656AE">
        <w:rPr>
          <w:rFonts w:ascii="Times New Roman" w:hAnsi="Times New Roman" w:cs="Times New Roman"/>
          <w:sz w:val="26"/>
          <w:szCs w:val="26"/>
          <w:lang w:bidi="ar-SA"/>
        </w:rPr>
        <w:t>Роспотребнадзора</w:t>
      </w:r>
      <w:proofErr w:type="spellEnd"/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 о принудительной госпитализации лиц, приняты меры по обеспечению общественного порядка при проведении карантинных мероприятий.</w:t>
      </w:r>
    </w:p>
    <w:p w:rsidR="00E54F37" w:rsidRPr="00E656AE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E656AE">
        <w:rPr>
          <w:rFonts w:ascii="Times New Roman" w:hAnsi="Times New Roman" w:cs="Times New Roman"/>
          <w:sz w:val="26"/>
          <w:szCs w:val="26"/>
          <w:lang w:bidi="ar-SA"/>
        </w:rPr>
        <w:t>У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частковыми уполномоченными полиции </w:t>
      </w:r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во взаимодействии с представителями </w:t>
      </w:r>
      <w:proofErr w:type="spellStart"/>
      <w:r w:rsidRPr="00E656AE">
        <w:rPr>
          <w:rFonts w:ascii="Times New Roman" w:hAnsi="Times New Roman" w:cs="Times New Roman"/>
          <w:sz w:val="26"/>
          <w:szCs w:val="26"/>
          <w:lang w:bidi="ar-SA"/>
        </w:rPr>
        <w:t>Роспотребнадзора</w:t>
      </w:r>
      <w:proofErr w:type="spellEnd"/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 в Ботлихском районе на постоянной основе организованы мероприятия по доведению до граждан и индивидуальных предпринимателей, занимающихся розничной торговлей информации о необходимости нахождения в общественных местах в средствах индивидуальной защиты органов дыхания (маски).</w:t>
      </w:r>
    </w:p>
    <w:p w:rsidR="00E54F37" w:rsidRPr="00E656AE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 У входа в объекты розничной торговли, а также в общественных местах вывешены таблички с напоминанием о необходимости соблюдения социальной дистанции, а также мер индивидуальной защиты. При выявлении нарушений требований вышеуказанного Указа Главы Республики Дагестан составлялись административные протокола по ч.1 ст.20.6.1 КоАП РФ, которые для рассмотрения согласно ст.28.1 ч.1 КоАП РФ направлялись в Ботлихский районный суд. </w:t>
      </w:r>
    </w:p>
    <w:p w:rsidR="00E54F37" w:rsidRPr="00E656AE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В целях обеспечения контроля за объектами предпринимательства до 23ч.00мин ежедневно, УУП совместно с нарядами </w:t>
      </w:r>
      <w:proofErr w:type="spellStart"/>
      <w:r w:rsidRPr="00E656AE">
        <w:rPr>
          <w:rFonts w:ascii="Times New Roman" w:hAnsi="Times New Roman" w:cs="Times New Roman"/>
          <w:sz w:val="26"/>
          <w:szCs w:val="26"/>
          <w:lang w:bidi="ar-SA"/>
        </w:rPr>
        <w:t>МГр</w:t>
      </w:r>
      <w:proofErr w:type="spellEnd"/>
      <w:r w:rsidRPr="00E656AE">
        <w:rPr>
          <w:rFonts w:ascii="Times New Roman" w:hAnsi="Times New Roman" w:cs="Times New Roman"/>
          <w:sz w:val="26"/>
          <w:szCs w:val="26"/>
          <w:lang w:bidi="ar-SA"/>
        </w:rPr>
        <w:t xml:space="preserve"> проводились обходы административных участков и мест расположения объектов общественного питания, в ходе которых владельцы предупреждались об административной ответственности при нарушении требований Указа Главы Республики Дагестан от 17.11.2021года №196.</w:t>
      </w:r>
    </w:p>
    <w:p w:rsidR="00E54F37" w:rsidRPr="00E656AE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54F37" w:rsidRPr="00CF4993" w:rsidRDefault="00E54F37" w:rsidP="00E54F3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Уважаемые депутаты!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Завершая отчет, хотелось бы поблагодарить за взаимодействие, помощь и поддержку в вопросах обеспечения правопорядка в районе.</w:t>
      </w:r>
    </w:p>
    <w:p w:rsidR="00E54F37" w:rsidRPr="00CF499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Личный состав отдела настроен на борьбу с преступностью, негативными проявлениями, принимает совместно с другими правоохранительными органами, органами местного самоуправления общественными формированиями усилия необходимые для обеспечения правопорядка и общественной безопасности.</w:t>
      </w:r>
    </w:p>
    <w:p w:rsidR="00E54F37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993">
        <w:rPr>
          <w:rFonts w:ascii="Times New Roman" w:hAnsi="Times New Roman" w:cs="Times New Roman"/>
          <w:color w:val="auto"/>
          <w:sz w:val="26"/>
          <w:szCs w:val="26"/>
        </w:rPr>
        <w:t>Благодарю за внимание.</w:t>
      </w:r>
    </w:p>
    <w:p w:rsidR="00E54F37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4F37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4F37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4F37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4F37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4F37" w:rsidRDefault="00E54F37" w:rsidP="00D64376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4F37" w:rsidRPr="00A72CDB" w:rsidRDefault="00E54F37" w:rsidP="00E54F37">
      <w:pPr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E54F37" w:rsidRPr="00A72CDB" w:rsidRDefault="001D4BF6" w:rsidP="00E54F37">
      <w:pPr>
        <w:widowControl/>
        <w:ind w:firstLine="567"/>
        <w:jc w:val="center"/>
        <w:outlineLvl w:val="0"/>
        <w:rPr>
          <w:rFonts w:ascii="Times New Roman" w:eastAsia="Arial Unicode MS" w:hAnsi="Times New Roman" w:cs="Times New Roman"/>
          <w:color w:val="auto"/>
          <w:sz w:val="26"/>
          <w:szCs w:val="26"/>
          <w:lang w:bidi="ar-SA"/>
        </w:rPr>
      </w:pPr>
      <w:r w:rsidRPr="00A72CDB">
        <w:rPr>
          <w:rFonts w:ascii="Times New Roman" w:eastAsia="Arial Unicode MS" w:hAnsi="Times New Roman" w:cs="Times New Roman"/>
          <w:color w:val="auto"/>
          <w:sz w:val="26"/>
          <w:szCs w:val="26"/>
          <w:lang w:bidi="ar-SA"/>
        </w:rPr>
        <w:lastRenderedPageBreak/>
        <w:t>АНАЛИТИЧЕСКАЯ СПРАВКА</w:t>
      </w:r>
    </w:p>
    <w:p w:rsidR="00E54F37" w:rsidRPr="00A72CDB" w:rsidRDefault="00E54F37" w:rsidP="00E54F37">
      <w:pPr>
        <w:widowControl/>
        <w:ind w:firstLine="567"/>
        <w:jc w:val="center"/>
        <w:outlineLvl w:val="0"/>
        <w:rPr>
          <w:rFonts w:ascii="Times New Roman" w:eastAsia="Arial Unicode MS" w:hAnsi="Times New Roman" w:cs="Times New Roman"/>
          <w:color w:val="auto"/>
          <w:spacing w:val="14"/>
          <w:position w:val="4"/>
          <w:sz w:val="26"/>
          <w:szCs w:val="26"/>
          <w:lang w:bidi="ar-SA"/>
        </w:rPr>
      </w:pPr>
      <w:r w:rsidRPr="00A72CDB">
        <w:rPr>
          <w:rFonts w:ascii="Times New Roman" w:eastAsia="Arial Unicode MS" w:hAnsi="Times New Roman" w:cs="Times New Roman"/>
          <w:color w:val="auto"/>
          <w:spacing w:val="14"/>
          <w:position w:val="4"/>
          <w:sz w:val="26"/>
          <w:szCs w:val="26"/>
          <w:lang w:bidi="ar-SA"/>
        </w:rPr>
        <w:t>об итогах оперативно - служебной деятельности</w:t>
      </w:r>
    </w:p>
    <w:p w:rsidR="00E54F37" w:rsidRPr="00A72CDB" w:rsidRDefault="00E54F37" w:rsidP="00E54F37">
      <w:pPr>
        <w:widowControl/>
        <w:ind w:firstLine="567"/>
        <w:jc w:val="center"/>
        <w:outlineLvl w:val="0"/>
        <w:rPr>
          <w:rFonts w:ascii="Times New Roman" w:eastAsia="Arial Unicode MS" w:hAnsi="Times New Roman" w:cs="Times New Roman"/>
          <w:bCs/>
          <w:iCs/>
          <w:color w:val="auto"/>
          <w:spacing w:val="1"/>
          <w:sz w:val="26"/>
          <w:szCs w:val="26"/>
          <w:lang w:bidi="ar-SA"/>
        </w:rPr>
      </w:pPr>
      <w:r w:rsidRPr="00A72CDB">
        <w:rPr>
          <w:rFonts w:ascii="Times New Roman" w:eastAsia="Arial Unicode MS" w:hAnsi="Times New Roman" w:cs="Times New Roman"/>
          <w:color w:val="auto"/>
          <w:spacing w:val="14"/>
          <w:position w:val="4"/>
          <w:sz w:val="26"/>
          <w:szCs w:val="26"/>
          <w:lang w:bidi="ar-SA"/>
        </w:rPr>
        <w:t>отдела МВД России по Ботлихскому району за 20</w:t>
      </w:r>
      <w:r w:rsidRPr="00DF6733">
        <w:rPr>
          <w:rFonts w:ascii="Times New Roman" w:eastAsia="Arial Unicode MS" w:hAnsi="Times New Roman" w:cs="Times New Roman"/>
          <w:color w:val="auto"/>
          <w:spacing w:val="14"/>
          <w:position w:val="4"/>
          <w:sz w:val="26"/>
          <w:szCs w:val="26"/>
          <w:lang w:bidi="ar-SA"/>
        </w:rPr>
        <w:t>21</w:t>
      </w:r>
      <w:r w:rsidRPr="00A72CDB">
        <w:rPr>
          <w:rFonts w:ascii="Times New Roman" w:eastAsia="Arial Unicode MS" w:hAnsi="Times New Roman" w:cs="Times New Roman"/>
          <w:color w:val="auto"/>
          <w:spacing w:val="14"/>
          <w:position w:val="4"/>
          <w:sz w:val="26"/>
          <w:szCs w:val="26"/>
          <w:lang w:bidi="ar-SA"/>
        </w:rPr>
        <w:t>год</w:t>
      </w:r>
      <w:r w:rsidRPr="00A72CDB">
        <w:rPr>
          <w:rFonts w:ascii="Times New Roman" w:eastAsia="Arial Unicode MS" w:hAnsi="Times New Roman" w:cs="Times New Roman"/>
          <w:bCs/>
          <w:iCs/>
          <w:color w:val="auto"/>
          <w:spacing w:val="1"/>
          <w:sz w:val="26"/>
          <w:szCs w:val="26"/>
          <w:lang w:bidi="ar-SA"/>
        </w:rPr>
        <w:t>.</w:t>
      </w:r>
    </w:p>
    <w:p w:rsidR="00E54F37" w:rsidRPr="00A72CDB" w:rsidRDefault="00E54F37" w:rsidP="00E54F37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54F37" w:rsidRPr="00A72CDB" w:rsidRDefault="00E54F37" w:rsidP="00E54F37">
      <w:pPr>
        <w:widowControl/>
        <w:ind w:right="-285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Отделом, во взаимодействии с другими правоохранительными органами и органами местного самоуправления, проводилось большой объем работы по предупреждению, пресечению и раскрытию преступлений, профилактике правонарушений и </w:t>
      </w:r>
      <w:r w:rsidR="001D4BF6"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охране общественного порядка и общественной безопасности,</w:t>
      </w: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борьбе с преступностью. Это позволило в целом сохранить контроль над развитием обстановки в районе. </w:t>
      </w:r>
    </w:p>
    <w:p w:rsidR="00E54F37" w:rsidRPr="00DF6733" w:rsidRDefault="00E54F37" w:rsidP="00E54F3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2CD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 территории района </w:t>
      </w:r>
      <w:r w:rsidRPr="00DF673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за 2021 год </w:t>
      </w:r>
      <w:r w:rsidRPr="00A72CDB">
        <w:rPr>
          <w:rFonts w:ascii="Times New Roman" w:eastAsia="Times New Roman" w:hAnsi="Times New Roman" w:cs="Times New Roman"/>
          <w:sz w:val="26"/>
          <w:szCs w:val="26"/>
          <w:lang w:bidi="ar-SA"/>
        </w:rPr>
        <w:t>совершено</w:t>
      </w:r>
      <w:r w:rsidRPr="00DF673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143 против 83, раскрыто 128 против 74, 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раскрываемость составляет 94.1% против 85.1% (по РД 82.1%). Остаются </w:t>
      </w:r>
      <w:r w:rsidR="001D4BF6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нераскрытыми 0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против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E54F37" w:rsidRPr="00A72CDB" w:rsidRDefault="00E54F37" w:rsidP="00E54F3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Раскрыто 128 (25-по ст.215.3, 21-по ст.222, 16-по ст.228, 12-по 291.2, 7-по </w:t>
      </w:r>
      <w:r w:rsidR="001D4BF6"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223, 264.1</w:t>
      </w: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4-по ст.231, 238, 3-по </w:t>
      </w:r>
      <w:proofErr w:type="spellStart"/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</w:t>
      </w:r>
      <w:proofErr w:type="spellEnd"/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159, 292, 326, 327, 2-по ст.285, 1-по ст.105, 115, 131, 139, 160, 173.1, 234, 291, 293, 306) </w:t>
      </w:r>
      <w:r w:rsidRPr="00A72CD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против 83</w:t>
      </w: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 АППГ.    </w:t>
      </w:r>
    </w:p>
    <w:p w:rsidR="00E54F37" w:rsidRPr="00A72CDB" w:rsidRDefault="00E54F37" w:rsidP="00E54F3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Раскрываемость составляет соответственно 94.1% против 85.1%. </w:t>
      </w:r>
    </w:p>
    <w:p w:rsidR="00E54F37" w:rsidRPr="00A72CDB" w:rsidRDefault="00E54F37" w:rsidP="00E54F37">
      <w:pPr>
        <w:ind w:right="-283" w:firstLine="56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72CD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</w:t>
      </w:r>
    </w:p>
    <w:tbl>
      <w:tblPr>
        <w:tblW w:w="978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1417"/>
        <w:gridCol w:w="1290"/>
        <w:gridCol w:w="1262"/>
        <w:gridCol w:w="1134"/>
      </w:tblGrid>
      <w:tr w:rsidR="00E54F37" w:rsidRPr="005A471C" w:rsidTr="006F6A12">
        <w:trPr>
          <w:trHeight w:hRule="exact" w:val="10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78" w:hanging="1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Виды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Статьи УК 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after="6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декабрь  </w:t>
            </w:r>
          </w:p>
          <w:p w:rsidR="00E54F37" w:rsidRPr="005A471C" w:rsidRDefault="00E54F37" w:rsidP="006F6A12">
            <w:pPr>
              <w:spacing w:before="6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after="6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декабрь  </w:t>
            </w:r>
          </w:p>
          <w:p w:rsidR="00E54F37" w:rsidRPr="005A471C" w:rsidRDefault="00E54F37" w:rsidP="006F6A12">
            <w:pPr>
              <w:spacing w:before="6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рост или снижение </w:t>
            </w:r>
          </w:p>
        </w:tc>
      </w:tr>
      <w:tr w:rsidR="00E54F37" w:rsidRPr="005A471C" w:rsidTr="006F6A12">
        <w:trPr>
          <w:trHeight w:hRule="exact"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Всего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F37" w:rsidRPr="005A471C" w:rsidRDefault="00E54F37" w:rsidP="006F6A12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+60</w:t>
            </w:r>
          </w:p>
        </w:tc>
      </w:tr>
      <w:tr w:rsidR="00E54F37" w:rsidRPr="005A471C" w:rsidTr="006F6A12">
        <w:trPr>
          <w:trHeight w:hRule="exact" w:val="3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eastAsia="en-US" w:bidi="ar-SA"/>
              </w:rPr>
              <w:t>Общеуголовной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F37" w:rsidRPr="005A471C" w:rsidRDefault="00E54F37" w:rsidP="006F6A12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+51</w:t>
            </w:r>
          </w:p>
        </w:tc>
      </w:tr>
      <w:tr w:rsidR="00E54F37" w:rsidRPr="005A471C" w:rsidTr="006F6A12">
        <w:trPr>
          <w:trHeight w:hRule="exact" w:val="3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>Убийство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Ст.105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+1</w:t>
            </w:r>
          </w:p>
        </w:tc>
      </w:tr>
      <w:tr w:rsidR="00E54F37" w:rsidRPr="005A471C" w:rsidTr="006F6A12">
        <w:trPr>
          <w:trHeight w:hRule="exact" w:val="3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 xml:space="preserve">Умышленное прич. вреда  здоровью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F37" w:rsidRPr="005A471C" w:rsidRDefault="00E54F37" w:rsidP="006F6A12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Ст. 115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</w:tr>
      <w:tr w:rsidR="00E54F37" w:rsidRPr="005A471C" w:rsidTr="006F6A12">
        <w:trPr>
          <w:trHeight w:hRule="exact" w:val="3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>Изнасилование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Ст.131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+1</w:t>
            </w:r>
          </w:p>
        </w:tc>
      </w:tr>
      <w:tr w:rsidR="00E54F37" w:rsidRPr="005A471C" w:rsidTr="006F6A12">
        <w:trPr>
          <w:trHeight w:hRule="exact" w:val="5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 xml:space="preserve">Нарушение неприкосновенности жилища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Ст.139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</w:tr>
      <w:tr w:rsidR="00E54F37" w:rsidRPr="005A471C" w:rsidTr="006F6A12">
        <w:trPr>
          <w:trHeight w:hRule="exact"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158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</w:tr>
      <w:tr w:rsidR="00E54F37" w:rsidRPr="005A471C" w:rsidTr="006F6A12">
        <w:trPr>
          <w:trHeight w:hRule="exact"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Незаконное участие в составе МТО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205.5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+1</w:t>
            </w:r>
          </w:p>
        </w:tc>
      </w:tr>
      <w:tr w:rsidR="00E54F37" w:rsidRPr="005A471C" w:rsidTr="006F6A12">
        <w:trPr>
          <w:trHeight w:hRule="exact"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76" w:lineRule="auto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Участие НВФ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208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-1</w:t>
            </w:r>
          </w:p>
        </w:tc>
      </w:tr>
      <w:tr w:rsidR="00E54F37" w:rsidRPr="005A471C" w:rsidTr="006F6A12">
        <w:trPr>
          <w:trHeight w:hRule="exact" w:val="3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Незаконное хранение оружия и б/п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222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+6</w:t>
            </w:r>
          </w:p>
        </w:tc>
      </w:tr>
      <w:tr w:rsidR="00E54F37" w:rsidRPr="005A471C" w:rsidTr="006F6A12">
        <w:trPr>
          <w:trHeight w:hRule="exact" w:val="3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Незаконное изготовление ножа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+5</w:t>
            </w:r>
          </w:p>
        </w:tc>
      </w:tr>
      <w:tr w:rsidR="00E54F37" w:rsidRPr="005A471C" w:rsidTr="006F6A12">
        <w:trPr>
          <w:trHeight w:hRule="exact" w:val="3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Мошенничество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159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</w:tr>
      <w:tr w:rsidR="00E54F37" w:rsidRPr="005A471C" w:rsidTr="006F6A12">
        <w:trPr>
          <w:trHeight w:hRule="exact" w:val="3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Вандализм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+1</w:t>
            </w:r>
          </w:p>
        </w:tc>
      </w:tr>
      <w:tr w:rsidR="00E54F37" w:rsidRPr="005A471C" w:rsidTr="006F6A12">
        <w:trPr>
          <w:trHeight w:hRule="exact" w:val="5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Незаконное подключение газовым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Ст.215.3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+16</w:t>
            </w:r>
          </w:p>
        </w:tc>
      </w:tr>
      <w:tr w:rsidR="00E54F37" w:rsidRPr="005A471C" w:rsidTr="006F6A12">
        <w:trPr>
          <w:trHeight w:hRule="exact" w:val="5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Нарушение правил безопасности при ведении строительных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-1</w:t>
            </w:r>
          </w:p>
        </w:tc>
      </w:tr>
      <w:tr w:rsidR="00E54F37" w:rsidRPr="005A471C" w:rsidTr="006F6A12">
        <w:trPr>
          <w:trHeight w:hRule="exact" w:val="2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Незаконное хранение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+11</w:t>
            </w:r>
          </w:p>
        </w:tc>
      </w:tr>
      <w:tr w:rsidR="00E54F37" w:rsidRPr="005A471C" w:rsidTr="006F6A12">
        <w:trPr>
          <w:trHeight w:hRule="exact" w:val="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Незаконный сбыт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</w:tr>
      <w:tr w:rsidR="00E54F37" w:rsidRPr="005A471C" w:rsidTr="006F6A12">
        <w:trPr>
          <w:trHeight w:hRule="exact" w:val="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ДТП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Ст.264ч.1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+2</w:t>
            </w:r>
          </w:p>
        </w:tc>
      </w:tr>
      <w:tr w:rsidR="00E54F37" w:rsidRPr="005A471C" w:rsidTr="006F6A12">
        <w:trPr>
          <w:trHeight w:hRule="exact" w:val="2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Отказ от освидетельствования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Ст.264.1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+2</w:t>
            </w:r>
          </w:p>
        </w:tc>
      </w:tr>
      <w:tr w:rsidR="00E54F37" w:rsidRPr="005A471C" w:rsidTr="006F6A12">
        <w:trPr>
          <w:trHeight w:hRule="exact" w:val="2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Клевета в отношении судьи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Ст.298.1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+1</w:t>
            </w:r>
          </w:p>
        </w:tc>
      </w:tr>
      <w:tr w:rsidR="00E54F37" w:rsidRPr="005A471C" w:rsidTr="006F6A12">
        <w:trPr>
          <w:trHeight w:hRule="exact"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Заведомо ложный донос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Ст.306 ч.3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+2</w:t>
            </w:r>
          </w:p>
        </w:tc>
      </w:tr>
      <w:tr w:rsidR="00E54F37" w:rsidRPr="005A471C" w:rsidTr="006F6A12">
        <w:trPr>
          <w:trHeight w:hRule="exact"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 xml:space="preserve">Уничтожение </w:t>
            </w:r>
            <w:proofErr w:type="spellStart"/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идентиф</w:t>
            </w:r>
            <w:proofErr w:type="spellEnd"/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.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326 ч.1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+2</w:t>
            </w:r>
          </w:p>
        </w:tc>
      </w:tr>
      <w:tr w:rsidR="00E54F37" w:rsidRPr="005A471C" w:rsidTr="006F6A12">
        <w:trPr>
          <w:trHeight w:hRule="exact" w:val="4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Использ</w:t>
            </w:r>
            <w:proofErr w:type="spellEnd"/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подложного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Ст. 327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+4</w:t>
            </w:r>
          </w:p>
        </w:tc>
      </w:tr>
      <w:tr w:rsidR="00E54F37" w:rsidRPr="005A471C" w:rsidTr="006F6A12">
        <w:trPr>
          <w:trHeight w:hRule="exact" w:val="3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eastAsia="en-US" w:bidi="ar-SA"/>
              </w:rPr>
              <w:t>Экономической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+8</w:t>
            </w:r>
          </w:p>
        </w:tc>
      </w:tr>
      <w:tr w:rsidR="00E54F37" w:rsidRPr="005A471C" w:rsidTr="006F6A12">
        <w:trPr>
          <w:trHeight w:hRule="exact" w:val="3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 xml:space="preserve">Кража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158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-2</w:t>
            </w:r>
          </w:p>
        </w:tc>
      </w:tr>
      <w:tr w:rsidR="00E54F37" w:rsidRPr="005A471C" w:rsidTr="006F6A12">
        <w:trPr>
          <w:trHeight w:hRule="exact" w:val="3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>Мошенничество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159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+1</w:t>
            </w:r>
          </w:p>
        </w:tc>
      </w:tr>
      <w:tr w:rsidR="00E54F37" w:rsidRPr="005A471C" w:rsidTr="006F6A12">
        <w:trPr>
          <w:trHeight w:hRule="exact" w:val="3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>Присвоение или растрата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Ст.160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0</w:t>
            </w:r>
          </w:p>
        </w:tc>
      </w:tr>
      <w:tr w:rsidR="00E54F37" w:rsidRPr="005A471C" w:rsidTr="006F6A12">
        <w:trPr>
          <w:trHeight w:hRule="exact" w:val="3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>Уклонение от уплаты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198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-3</w:t>
            </w:r>
          </w:p>
        </w:tc>
      </w:tr>
      <w:tr w:rsidR="00E54F37" w:rsidRPr="005A471C" w:rsidTr="006F6A12">
        <w:trPr>
          <w:trHeight w:hRule="exact"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>Злоупотребление должностными полномочиями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+3</w:t>
            </w:r>
          </w:p>
        </w:tc>
      </w:tr>
      <w:tr w:rsidR="00E54F37" w:rsidRPr="005A471C" w:rsidTr="006F6A12">
        <w:trPr>
          <w:trHeight w:hRule="exact"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Превышение </w:t>
            </w:r>
            <w:proofErr w:type="spellStart"/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долж</w:t>
            </w:r>
            <w:proofErr w:type="spellEnd"/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.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 286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-1</w:t>
            </w:r>
          </w:p>
        </w:tc>
      </w:tr>
      <w:tr w:rsidR="00E54F37" w:rsidRPr="005A471C" w:rsidTr="006F6A12">
        <w:trPr>
          <w:trHeight w:hRule="exact" w:val="4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  <w:t xml:space="preserve">Взяточничество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Ст.291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+6</w:t>
            </w:r>
          </w:p>
        </w:tc>
      </w:tr>
      <w:tr w:rsidR="00E54F37" w:rsidRPr="005A471C" w:rsidTr="006F6A12">
        <w:trPr>
          <w:trHeight w:hRule="exact" w:val="3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Потребительский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</w:tr>
      <w:tr w:rsidR="00E54F37" w:rsidRPr="005A471C" w:rsidTr="006F6A12">
        <w:trPr>
          <w:trHeight w:hRule="exact" w:val="4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Служебный подлог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+3</w:t>
            </w:r>
          </w:p>
        </w:tc>
      </w:tr>
      <w:tr w:rsidR="00E54F37" w:rsidRPr="005A471C" w:rsidTr="006F6A12">
        <w:trPr>
          <w:trHeight w:hRule="exact" w:val="4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Халатность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Ст.293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</w:tr>
      <w:tr w:rsidR="00E54F37" w:rsidRPr="005A471C" w:rsidTr="006F6A12">
        <w:trPr>
          <w:trHeight w:hRule="exact" w:val="6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after="120" w:line="25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Раскрыто преступлений прошлых</w:t>
            </w:r>
          </w:p>
          <w:p w:rsidR="00E54F37" w:rsidRPr="005A471C" w:rsidRDefault="00E54F37" w:rsidP="006F6A12">
            <w:pPr>
              <w:spacing w:before="12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F37" w:rsidRPr="005A471C" w:rsidRDefault="00E54F37" w:rsidP="006F6A12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F37" w:rsidRPr="005A471C" w:rsidRDefault="00E54F37" w:rsidP="006F6A1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A47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+6</w:t>
            </w:r>
          </w:p>
        </w:tc>
      </w:tr>
    </w:tbl>
    <w:p w:rsidR="00E54F37" w:rsidRPr="00A72CDB" w:rsidRDefault="00E54F37" w:rsidP="00E54F37">
      <w:pPr>
        <w:ind w:left="-284" w:firstLine="5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</w:p>
    <w:p w:rsidR="00E54F37" w:rsidRPr="00A72CDB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2CD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Преступления совершены на территории муниципальных образований в </w:t>
      </w:r>
      <w:proofErr w:type="spellStart"/>
      <w:r w:rsidRPr="00A72CDB">
        <w:rPr>
          <w:rFonts w:ascii="Times New Roman" w:eastAsia="Times New Roman" w:hAnsi="Times New Roman" w:cs="Times New Roman"/>
          <w:sz w:val="26"/>
          <w:szCs w:val="26"/>
          <w:lang w:bidi="ar-SA"/>
        </w:rPr>
        <w:t>н.п</w:t>
      </w:r>
      <w:proofErr w:type="spellEnd"/>
      <w:r w:rsidRPr="00A72CD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</w:t>
      </w: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Ботлих-23, Анди-11, Ансалта-14, Муни-9, Тлох-7, Гагатли-6, Ашали-6, Миарсо-4, Рахата-5, Шодрода-4, Риквани-3, Зило-3, Годобери-2, по-1 Тасута, Ортоколо-1, также 17 </w:t>
      </w:r>
      <w:r w:rsidR="001D4BF6" w:rsidRPr="00DF6733">
        <w:rPr>
          <w:rFonts w:ascii="Times New Roman" w:hAnsi="Times New Roman" w:cs="Times New Roman"/>
          <w:color w:val="auto"/>
          <w:sz w:val="26"/>
          <w:szCs w:val="26"/>
        </w:rPr>
        <w:t>жителей из</w:t>
      </w: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 других городов и районов Республики Дагестан, в том </w:t>
      </w:r>
      <w:r w:rsidR="001D4BF6" w:rsidRPr="00DF6733">
        <w:rPr>
          <w:rFonts w:ascii="Times New Roman" w:hAnsi="Times New Roman" w:cs="Times New Roman"/>
          <w:color w:val="auto"/>
          <w:sz w:val="26"/>
          <w:szCs w:val="26"/>
        </w:rPr>
        <w:t>числе из</w:t>
      </w: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DF6733">
        <w:rPr>
          <w:rFonts w:ascii="Times New Roman" w:hAnsi="Times New Roman" w:cs="Times New Roman"/>
          <w:color w:val="auto"/>
          <w:sz w:val="26"/>
          <w:szCs w:val="26"/>
        </w:rPr>
        <w:t>г.Москвы</w:t>
      </w:r>
      <w:proofErr w:type="spellEnd"/>
      <w:r w:rsidRPr="00DF673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4F37" w:rsidRPr="00A72CDB" w:rsidRDefault="00E54F37" w:rsidP="00E54F37">
      <w:pPr>
        <w:widowControl/>
        <w:tabs>
          <w:tab w:val="left" w:pos="5812"/>
        </w:tabs>
        <w:autoSpaceDE w:val="0"/>
        <w:autoSpaceDN w:val="0"/>
        <w:adjustRightInd w:val="0"/>
        <w:ind w:firstLine="5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Коэффициент преступности на 10 тысяча населения составляет 23,9% против 14,1% по РД – 47,7%. против 45,8%.</w:t>
      </w:r>
    </w:p>
    <w:p w:rsidR="00E54F37" w:rsidRPr="00DF6733" w:rsidRDefault="00E54F37" w:rsidP="00E54F37">
      <w:pPr>
        <w:pStyle w:val="31"/>
        <w:shd w:val="clear" w:color="auto" w:fill="auto"/>
        <w:spacing w:after="0" w:line="240" w:lineRule="auto"/>
        <w:ind w:firstLine="560"/>
        <w:jc w:val="both"/>
        <w:rPr>
          <w:color w:val="auto"/>
          <w:sz w:val="26"/>
          <w:szCs w:val="26"/>
        </w:rPr>
      </w:pPr>
      <w:r w:rsidRPr="00DF6733">
        <w:rPr>
          <w:color w:val="auto"/>
          <w:sz w:val="26"/>
          <w:szCs w:val="26"/>
        </w:rPr>
        <w:t xml:space="preserve">Вместе с тем на 78.6% увеличилось количество тяжких и особо тяжких преступлений 25 против 14 раскрыто 14 против 4, раскрываемость составляет 66,7% против 26,7%. </w:t>
      </w:r>
    </w:p>
    <w:p w:rsidR="00E54F37" w:rsidRPr="00DF673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Нераскрытых преступлений не</w:t>
      </w:r>
      <w:r w:rsidR="00D643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имеется. Вместе с тем увеличилось количество </w:t>
      </w:r>
      <w:r w:rsidR="001D4BF6" w:rsidRPr="00DF6733">
        <w:rPr>
          <w:rFonts w:ascii="Times New Roman" w:hAnsi="Times New Roman" w:cs="Times New Roman"/>
          <w:color w:val="auto"/>
          <w:sz w:val="26"/>
          <w:szCs w:val="26"/>
        </w:rPr>
        <w:t>преступлений,</w:t>
      </w: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 совершенных в общественных местах 8 против 6, процент-7.1% за АППГ- 9.7%.</w:t>
      </w:r>
    </w:p>
    <w:p w:rsidR="00E54F37" w:rsidRPr="00DF6733" w:rsidRDefault="00E54F37" w:rsidP="00E54F37">
      <w:pPr>
        <w:ind w:right="-285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Рост зарегистрированных преступлений произошло за счет </w:t>
      </w:r>
      <w:proofErr w:type="spellStart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выявляемости</w:t>
      </w:r>
      <w:proofErr w:type="spellEnd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; связанной по линии ТЭК 25 против </w:t>
      </w:r>
      <w:r w:rsidR="001D4BF6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 на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177.8%, (ст.215.3); по факту дачи взятки 12 против 6 рост на 100%, (ст.291.2); по линии незаконного оборота наркотиков 21 против 10 рост на 110.0%, (16-по ст.228 ч.1, 4-по ст.</w:t>
      </w:r>
      <w:r w:rsidR="001D4BF6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231, 1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ст.234). </w:t>
      </w:r>
    </w:p>
    <w:p w:rsidR="00E54F37" w:rsidRPr="00DF6733" w:rsidRDefault="001D4BF6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В рамках,</w:t>
      </w:r>
      <w:r w:rsidR="00E54F37"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 проводимых </w:t>
      </w:r>
      <w:proofErr w:type="spellStart"/>
      <w:r w:rsidR="00E54F37" w:rsidRPr="00DF6733">
        <w:rPr>
          <w:rFonts w:ascii="Times New Roman" w:hAnsi="Times New Roman" w:cs="Times New Roman"/>
          <w:color w:val="auto"/>
          <w:sz w:val="26"/>
          <w:szCs w:val="26"/>
        </w:rPr>
        <w:t>обысковых</w:t>
      </w:r>
      <w:proofErr w:type="spellEnd"/>
      <w:r w:rsidR="00E54F37"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мероприятий изъято </w:t>
      </w:r>
      <w:r w:rsidR="00E54F37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всего 1 единица охотничьего ружья.</w:t>
      </w:r>
    </w:p>
    <w:p w:rsidR="00E54F37" w:rsidRPr="00DF6733" w:rsidRDefault="00E54F37" w:rsidP="00E54F37">
      <w:pPr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В целях склонения граждан, к добровольной возмездной выдаче незаконно хранящихся у них предметов вооружения в рамках ОПМ «Оружие-выкуп» добровольно гражданами выдано: 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1 единица </w:t>
      </w:r>
      <w:r w:rsidR="001D4BF6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РПГ, 1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единица пистолет револьвер, 10 единиц АК-5.45мм, патроны различного калибра в количестве-9620 шт. </w:t>
      </w:r>
      <w:r w:rsidR="001D4BF6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гранаты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6 шт.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При проведении оперативно-розыскных и разведывательных мероприятий сотрудниками ОМВД во взаимодействии с другими правоохранительными органами на территории района обнаружены блиндажи и </w:t>
      </w:r>
      <w:proofErr w:type="spellStart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lastRenderedPageBreak/>
        <w:t>схроны</w:t>
      </w:r>
      <w:proofErr w:type="spellEnd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где были обнаружены большое количество оружия, боеприпасы, и взрывные устройства</w:t>
      </w:r>
      <w:r w:rsidRPr="00DF673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F6733">
        <w:rPr>
          <w:rFonts w:ascii="Times New Roman" w:hAnsi="Times New Roman" w:cs="Times New Roman"/>
          <w:color w:val="auto"/>
          <w:sz w:val="26"/>
          <w:szCs w:val="26"/>
        </w:rPr>
        <w:t>из которых изъято нижеследующие: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- пулемет ПК калибра 7,62 мм №525, 1978г.в. -1 шт.; 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- подствольный гранатомет ГП-25, № 858007 - 1 шт., 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- гранатометы в количестве-7 шт.;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- выстрелы ВОГ в количестве- 121 шт.;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- стартовые заряды к выстрелу РПГ-7 - 7 шт.;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- гранаты РГД-</w:t>
      </w:r>
      <w:r w:rsidR="001D4BF6" w:rsidRPr="00DF6733">
        <w:rPr>
          <w:rFonts w:ascii="Times New Roman" w:hAnsi="Times New Roman" w:cs="Times New Roman"/>
          <w:color w:val="auto"/>
          <w:sz w:val="26"/>
          <w:szCs w:val="26"/>
        </w:rPr>
        <w:t>5 -</w:t>
      </w: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 5 шт.;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- СВУ начиненное тротилом весом около 240 грамм;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- дымовая шашка - 1 шт.;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-патроны различного калибра в количестве-13315 </w:t>
      </w:r>
      <w:proofErr w:type="spellStart"/>
      <w:r w:rsidRPr="00DF6733">
        <w:rPr>
          <w:rFonts w:ascii="Times New Roman" w:hAnsi="Times New Roman" w:cs="Times New Roman"/>
          <w:color w:val="auto"/>
          <w:sz w:val="26"/>
          <w:szCs w:val="26"/>
        </w:rPr>
        <w:t>шт</w:t>
      </w:r>
      <w:proofErr w:type="spellEnd"/>
      <w:r w:rsidRPr="00DF673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- ракетницы - 2 шт.;</w:t>
      </w:r>
    </w:p>
    <w:p w:rsidR="00E54F37" w:rsidRPr="00DF6733" w:rsidRDefault="00E54F37" w:rsidP="00E54F3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- Пластид «ПВВ-</w:t>
      </w:r>
      <w:r w:rsidR="001D4BF6" w:rsidRPr="00DF6733">
        <w:rPr>
          <w:rFonts w:ascii="Times New Roman" w:hAnsi="Times New Roman" w:cs="Times New Roman"/>
          <w:color w:val="auto"/>
          <w:sz w:val="26"/>
          <w:szCs w:val="26"/>
        </w:rPr>
        <w:t>7» -</w:t>
      </w: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 200 гр.;</w:t>
      </w:r>
    </w:p>
    <w:p w:rsidR="00E54F37" w:rsidRPr="00DF6733" w:rsidRDefault="00E54F37" w:rsidP="00E54F37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F673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-150 мм., осколочно-фугасные снаряды - 2шт.</w:t>
      </w:r>
    </w:p>
    <w:p w:rsidR="00E54F37" w:rsidRPr="00A72CDB" w:rsidRDefault="00E54F37" w:rsidP="00E54F37">
      <w:pPr>
        <w:widowControl/>
        <w:ind w:right="-285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КПП «</w:t>
      </w:r>
      <w:proofErr w:type="spellStart"/>
      <w:r w:rsidR="001D4BF6"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Тлох</w:t>
      </w:r>
      <w:proofErr w:type="spellEnd"/>
      <w:r w:rsidR="001D4BF6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 при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даче взятки возбуждено 11</w:t>
      </w: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уголовных дел по ст.291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.2 ч.1 </w:t>
      </w: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УК РФ в </w:t>
      </w:r>
      <w:r w:rsidR="001D4BF6"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отношении 4</w:t>
      </w: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жителей района, а также 7 жителей других городов и районов РД.</w:t>
      </w:r>
    </w:p>
    <w:p w:rsidR="00E54F37" w:rsidRPr="00A72CDB" w:rsidRDefault="00E54F37" w:rsidP="00E54F37">
      <w:pPr>
        <w:widowControl/>
        <w:ind w:right="-285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 отчетный период усилия отдела были направлены на борьбу с </w:t>
      </w:r>
      <w:r w:rsidRPr="00A72CDB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терроризмом и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выявлено - 6</w:t>
      </w:r>
      <w:r w:rsidRPr="00A72CD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преступлений экстремистской </w:t>
      </w:r>
      <w:r w:rsidR="001D4BF6" w:rsidRPr="00A72CD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направленности </w:t>
      </w:r>
      <w:r w:rsidR="001D4BF6"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ст.-205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.5 ч.2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-по ст.208 ч.2</w:t>
      </w: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(Участие в деятельности террористической организации).</w:t>
      </w:r>
    </w:p>
    <w:p w:rsidR="00E54F37" w:rsidRPr="00A72CDB" w:rsidRDefault="00E54F37" w:rsidP="00E54F37">
      <w:pPr>
        <w:widowControl/>
        <w:ind w:right="-285"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A72CD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Режим контртеррористической операции н</w:t>
      </w:r>
      <w:r w:rsidRPr="00A72CDB">
        <w:rPr>
          <w:rFonts w:ascii="Times New Roman" w:eastAsia="Calibri" w:hAnsi="Times New Roman" w:cs="Times New Roman"/>
          <w:bCs/>
          <w:iCs/>
          <w:color w:val="auto"/>
          <w:spacing w:val="1"/>
          <w:sz w:val="26"/>
          <w:szCs w:val="26"/>
          <w:lang w:eastAsia="en-US" w:bidi="ar-SA"/>
        </w:rPr>
        <w:t>а территории не было введено на территории района</w:t>
      </w:r>
      <w:r w:rsidRPr="00A72CD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 </w:t>
      </w:r>
    </w:p>
    <w:p w:rsidR="00E54F37" w:rsidRPr="00DF673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Несмотря на проводимые профилактические мероприятия на 110.0% увеличилось количество преступлений по линии незаконного оборота наркотиков 21 против 10. </w:t>
      </w:r>
    </w:p>
    <w:p w:rsidR="00E54F37" w:rsidRPr="00DF6733" w:rsidRDefault="00E54F37" w:rsidP="00E54F37">
      <w:pPr>
        <w:ind w:right="4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Изъято 316,82 гр., марихуаны (</w:t>
      </w:r>
      <w:proofErr w:type="spellStart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каннабис</w:t>
      </w:r>
      <w:proofErr w:type="spellEnd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), 3 таблетки </w:t>
      </w:r>
      <w:proofErr w:type="spellStart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трамадол</w:t>
      </w:r>
      <w:proofErr w:type="spellEnd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массой 1,2 гр., выявлено незаконное культивирование 125 кустов </w:t>
      </w:r>
      <w:proofErr w:type="spellStart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наркотикосодержащего</w:t>
      </w:r>
      <w:proofErr w:type="spellEnd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растения в населенных пунктах; </w:t>
      </w:r>
      <w:proofErr w:type="spellStart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Рахата</w:t>
      </w:r>
      <w:proofErr w:type="spellEnd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Риквани</w:t>
      </w:r>
      <w:proofErr w:type="spellEnd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Годобери</w:t>
      </w:r>
      <w:proofErr w:type="spellEnd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proofErr w:type="spellStart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Шодрода</w:t>
      </w:r>
      <w:proofErr w:type="spellEnd"/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54F37" w:rsidRPr="00A72CDB" w:rsidRDefault="00E54F37" w:rsidP="00E54F37">
      <w:pPr>
        <w:widowControl/>
        <w:ind w:right="-285"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A72CD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ходе профилактических мероприятий участковыми уполномоченными полиции, раскрыто </w:t>
      </w:r>
      <w:r w:rsidRPr="00DF673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23</w:t>
      </w:r>
      <w:r w:rsidRPr="00A72CD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преступлений и выявлено </w:t>
      </w:r>
      <w:r w:rsidRPr="00DF673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1631</w:t>
      </w:r>
      <w:r w:rsidRPr="00A72CD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административных правонарушений.</w:t>
      </w:r>
    </w:p>
    <w:p w:rsidR="00E54F37" w:rsidRPr="00A72CDB" w:rsidRDefault="00E54F37" w:rsidP="00E54F37">
      <w:pPr>
        <w:widowControl/>
        <w:ind w:right="-285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Несмотря на проводимую профилактическую работу, направленную на недопущение ранее судимыми противоправных деяний, в прошлом году ими совершено 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22</w:t>
      </w:r>
      <w:r w:rsidRPr="00A72C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преступлений. </w:t>
      </w:r>
    </w:p>
    <w:p w:rsidR="00E54F37" w:rsidRPr="00DF673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 xml:space="preserve">Составлено 247 административных протоколов по ст. 7.19 КоАП РФ, в том числе за самовольное подключение к сети газопровода-161, к электрическим сетям-86. По 25 материалам возбуждены уголовные дела по признакам преступления, </w:t>
      </w:r>
      <w:r w:rsidR="001D4BF6" w:rsidRPr="00DF6733">
        <w:rPr>
          <w:rFonts w:ascii="Times New Roman" w:hAnsi="Times New Roman" w:cs="Times New Roman"/>
          <w:color w:val="auto"/>
          <w:sz w:val="26"/>
          <w:szCs w:val="26"/>
        </w:rPr>
        <w:t>предусмотренной ст.</w:t>
      </w:r>
      <w:r w:rsidRPr="00DF6733">
        <w:rPr>
          <w:rFonts w:ascii="Times New Roman" w:hAnsi="Times New Roman" w:cs="Times New Roman"/>
          <w:color w:val="auto"/>
          <w:sz w:val="26"/>
          <w:szCs w:val="26"/>
        </w:rPr>
        <w:t>215.3 ч.1 УК РФ (самовольное повторное подключение к газопроводу будучи подвергнутым административному наказанию по ст.7.19 КоАП РФ).</w:t>
      </w:r>
    </w:p>
    <w:p w:rsidR="00E54F37" w:rsidRPr="00DF6733" w:rsidRDefault="00E54F37" w:rsidP="00E54F37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В целях повышения безопасности дорожного движения снижения уровня дорожно-транспортной аварийности за 2021год проведены профилактические мероприятия: «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трезвости», «Автобус», «Детское кресло», «Пассажирский транспорт», «Дети», «Не пропустил пешехода», «Архив», «Единый день безопасности».</w:t>
      </w:r>
    </w:p>
    <w:p w:rsidR="00E54F37" w:rsidRPr="00DF6733" w:rsidRDefault="00E54F37" w:rsidP="00E54F37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рамках проведения профилактической акции «Внимание дети», инспекторами ДПС было выявлено и составлено 15 административных протоколов по ст. 12.23 ч.3 КоАП РФ. </w:t>
      </w:r>
    </w:p>
    <w:p w:rsidR="00E54F37" w:rsidRPr="00DF6733" w:rsidRDefault="00E54F37" w:rsidP="00E54F37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 проведении ОПМ «Безопасный переход» инспекторами ОГИБДД во взаимодействии с инспекторами ПДН были проведены ряд комплексных мероприятий в школах и дошкольных учреждениях Ботлихского района с целью предотвращения дорожно-транспортных происшествий с участием детей и пешеходов, обучение навыками связанных с безопасным поведением на улицах и дорогах. В ходе проведенных данных мероприятий сотрудниками ОГИБДД было составлено-73 административных материалов: из них по ст.12.29 ч.1-18, ст.12.18 материала КоАП РФ 5.</w:t>
      </w:r>
    </w:p>
    <w:p w:rsidR="00E54F37" w:rsidRPr="00DF6733" w:rsidRDefault="00E54F37" w:rsidP="00E54F37">
      <w:pPr>
        <w:ind w:right="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ходе проведения ОПМ «Пристегнитесь» инспекторами </w:t>
      </w:r>
      <w:r w:rsidR="001D4BF6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ДПС было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составлено127 протоколов административного правонарушения по ст. 12.6 и 7 протокола по ст.12.23 КоАП РФ. </w:t>
      </w:r>
    </w:p>
    <w:p w:rsidR="00E54F37" w:rsidRPr="00DF6733" w:rsidRDefault="00E54F37" w:rsidP="00E54F37">
      <w:pPr>
        <w:ind w:right="4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территории обслуживания совершено ДТП 23 против 4, ранено 7 против 4, погибло 1 против 2.</w:t>
      </w:r>
    </w:p>
    <w:p w:rsidR="00E54F37" w:rsidRPr="00DF673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Основными причинами дорожно-транспортных происшествий совершенных по вине водителей по-прежнему является не соблюдение скоростного режима и правил маневрирования.</w:t>
      </w:r>
    </w:p>
    <w:p w:rsidR="00E54F37" w:rsidRPr="00DF6733" w:rsidRDefault="00E54F37" w:rsidP="00E54F37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</w:rPr>
        <w:t>В сфере обеспечения дорожного движения выявлено 8495 административных правонарушений, в том числе 53 нарушений за управление транспортными средствами в состоянии алкогольного опьянения, 390 за управление с тонированными стеклами, пресечено фактов управления транспортными средствами, не пристегнутыми ремнями безопасности-3156.</w:t>
      </w:r>
    </w:p>
    <w:p w:rsidR="00E54F37" w:rsidRPr="00DF6733" w:rsidRDefault="00E54F37" w:rsidP="00E54F37">
      <w:pPr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2021 оформлено 1856 против 1788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паспортов гражданина РФ, зарегистрировано по месту жительства – 280 против 313, в том числе по рождению 18 против 16. По месту пребывания зарегистрировано -116 против 59 человек. Снято с регистрационного учета 559 против 684, в том числе по смерти 261 против 335</w:t>
      </w:r>
    </w:p>
    <w:p w:rsidR="00E54F37" w:rsidRPr="00DF6733" w:rsidRDefault="00E54F37" w:rsidP="00E54F37">
      <w:pPr>
        <w:ind w:left="20" w:right="40"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миграционный учет поставлено -23 против </w:t>
      </w:r>
      <w:r w:rsidR="001D4BF6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12 иностранных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граждан, пребывание отмечено в с. Ботлих-9, Тлох-4,</w:t>
      </w:r>
      <w:r w:rsidR="001D4B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Гагатли-5,</w:t>
      </w:r>
      <w:r w:rsidR="001D4B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Анди-2, Ансалта-3. </w:t>
      </w:r>
    </w:p>
    <w:p w:rsidR="00E54F37" w:rsidRPr="00DF6733" w:rsidRDefault="00E54F37" w:rsidP="00E54F37">
      <w:pPr>
        <w:ind w:left="20" w:right="40"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Выявлено 326 </w:t>
      </w:r>
      <w:r w:rsidR="001D4BF6"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против 315 правонарушений,</w:t>
      </w:r>
      <w:r w:rsidRPr="00DF67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предусмотренных гл. 19 КоАП РФ, по ст.19.15-116 (116), 19.16-212 (198), 18.9-1 (1) КоАП РФ.</w:t>
      </w:r>
    </w:p>
    <w:p w:rsidR="00E54F37" w:rsidRPr="00DF6733" w:rsidRDefault="00E54F37" w:rsidP="00E54F37">
      <w:pPr>
        <w:spacing w:after="120"/>
        <w:ind w:firstLine="567"/>
        <w:jc w:val="both"/>
        <w:rPr>
          <w:rFonts w:ascii="Times New Roman" w:eastAsia="Arial Unicode MS" w:hAnsi="Times New Roman" w:cs="Times New Roman"/>
          <w:color w:val="auto"/>
          <w:sz w:val="26"/>
          <w:szCs w:val="26"/>
          <w:lang w:bidi="ar-SA"/>
        </w:rPr>
      </w:pPr>
      <w:r w:rsidRPr="00DF673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Предоставлено </w:t>
      </w:r>
      <w:proofErr w:type="spellStart"/>
      <w:r w:rsidRPr="00DF6733">
        <w:rPr>
          <w:rFonts w:ascii="Times New Roman" w:hAnsi="Times New Roman" w:cs="Times New Roman"/>
          <w:color w:val="auto"/>
          <w:sz w:val="26"/>
          <w:szCs w:val="26"/>
          <w:lang w:bidi="ar-SA"/>
        </w:rPr>
        <w:t>госуслуг</w:t>
      </w:r>
      <w:proofErr w:type="spellEnd"/>
      <w:r w:rsidRPr="00DF673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населению через операторов МФЦ-2252 против 2160, в том числе по выдаче замене паспортов граждан РФ- 1856 против 1788, по регистрационному учету граждан по месту жительства-280 против 313, по регистрационному учету по месту пребывания- 101 против 56.</w:t>
      </w:r>
      <w:r w:rsidRPr="00DF6733">
        <w:rPr>
          <w:rFonts w:ascii="Times New Roman" w:eastAsia="Arial Unicode MS" w:hAnsi="Times New Roman" w:cs="Times New Roman"/>
          <w:color w:val="auto"/>
          <w:sz w:val="26"/>
          <w:szCs w:val="26"/>
          <w:lang w:bidi="ar-SA"/>
        </w:rPr>
        <w:t xml:space="preserve"> Процент удовлетворенности граждан составляет 99.65%</w:t>
      </w:r>
    </w:p>
    <w:p w:rsidR="00E54F37" w:rsidRPr="00DF6733" w:rsidRDefault="00E54F37" w:rsidP="00E54F37">
      <w:pPr>
        <w:widowControl/>
        <w:ind w:right="-285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53528" w:rsidRDefault="00A53528" w:rsidP="00CF2F4E">
      <w:pPr>
        <w:pStyle w:val="a4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sectPr w:rsidR="00A53528" w:rsidSect="00A53528"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990"/>
    <w:multiLevelType w:val="multilevel"/>
    <w:tmpl w:val="31726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09"/>
    <w:rsid w:val="00002DFB"/>
    <w:rsid w:val="00023A6E"/>
    <w:rsid w:val="000371A8"/>
    <w:rsid w:val="000456DD"/>
    <w:rsid w:val="00050ECD"/>
    <w:rsid w:val="00052D1F"/>
    <w:rsid w:val="00053A41"/>
    <w:rsid w:val="00056DF8"/>
    <w:rsid w:val="000B42D4"/>
    <w:rsid w:val="000C40BB"/>
    <w:rsid w:val="000C5A5F"/>
    <w:rsid w:val="000D4993"/>
    <w:rsid w:val="000E45D3"/>
    <w:rsid w:val="000E4605"/>
    <w:rsid w:val="000E7284"/>
    <w:rsid w:val="000F72DE"/>
    <w:rsid w:val="00114BEC"/>
    <w:rsid w:val="00142993"/>
    <w:rsid w:val="00155A4C"/>
    <w:rsid w:val="001723F9"/>
    <w:rsid w:val="00174C26"/>
    <w:rsid w:val="0017524E"/>
    <w:rsid w:val="00180D19"/>
    <w:rsid w:val="001913CF"/>
    <w:rsid w:val="001957BE"/>
    <w:rsid w:val="00196B40"/>
    <w:rsid w:val="001B090E"/>
    <w:rsid w:val="001B38DC"/>
    <w:rsid w:val="001C21A9"/>
    <w:rsid w:val="001C6471"/>
    <w:rsid w:val="001C7B84"/>
    <w:rsid w:val="001D4BF6"/>
    <w:rsid w:val="001E1EAF"/>
    <w:rsid w:val="001E3CAB"/>
    <w:rsid w:val="001E4106"/>
    <w:rsid w:val="001F15AA"/>
    <w:rsid w:val="002040E1"/>
    <w:rsid w:val="00206A29"/>
    <w:rsid w:val="002140A9"/>
    <w:rsid w:val="0023546A"/>
    <w:rsid w:val="00235C5F"/>
    <w:rsid w:val="00237E0B"/>
    <w:rsid w:val="00244B39"/>
    <w:rsid w:val="002845FD"/>
    <w:rsid w:val="0029075B"/>
    <w:rsid w:val="002A2A09"/>
    <w:rsid w:val="002B5D1F"/>
    <w:rsid w:val="002C1A49"/>
    <w:rsid w:val="002C6E6E"/>
    <w:rsid w:val="002D05DD"/>
    <w:rsid w:val="002D2D89"/>
    <w:rsid w:val="002D55EC"/>
    <w:rsid w:val="002D6BCC"/>
    <w:rsid w:val="002F4AC6"/>
    <w:rsid w:val="00302BF2"/>
    <w:rsid w:val="00304BAF"/>
    <w:rsid w:val="00321B0F"/>
    <w:rsid w:val="00341D8E"/>
    <w:rsid w:val="00362338"/>
    <w:rsid w:val="00362CBF"/>
    <w:rsid w:val="00372B09"/>
    <w:rsid w:val="00377363"/>
    <w:rsid w:val="003A3C77"/>
    <w:rsid w:val="003B3D35"/>
    <w:rsid w:val="003B5B7B"/>
    <w:rsid w:val="003D6C43"/>
    <w:rsid w:val="003E4830"/>
    <w:rsid w:val="004141D3"/>
    <w:rsid w:val="004275F0"/>
    <w:rsid w:val="00430213"/>
    <w:rsid w:val="00446BDF"/>
    <w:rsid w:val="00452B62"/>
    <w:rsid w:val="004548A4"/>
    <w:rsid w:val="00455E10"/>
    <w:rsid w:val="004608BE"/>
    <w:rsid w:val="004772ED"/>
    <w:rsid w:val="00492C22"/>
    <w:rsid w:val="004959A3"/>
    <w:rsid w:val="00496A93"/>
    <w:rsid w:val="004A50BC"/>
    <w:rsid w:val="004A6E11"/>
    <w:rsid w:val="004B01FC"/>
    <w:rsid w:val="004B6D3F"/>
    <w:rsid w:val="004F1C03"/>
    <w:rsid w:val="004F7BE9"/>
    <w:rsid w:val="0051239A"/>
    <w:rsid w:val="005157C2"/>
    <w:rsid w:val="0053425A"/>
    <w:rsid w:val="00554F65"/>
    <w:rsid w:val="00574258"/>
    <w:rsid w:val="00585EDD"/>
    <w:rsid w:val="00591DE6"/>
    <w:rsid w:val="005A0AD2"/>
    <w:rsid w:val="005A471C"/>
    <w:rsid w:val="005C2935"/>
    <w:rsid w:val="005C4B48"/>
    <w:rsid w:val="005D3BD0"/>
    <w:rsid w:val="005E549B"/>
    <w:rsid w:val="005F3093"/>
    <w:rsid w:val="00633B2E"/>
    <w:rsid w:val="00635937"/>
    <w:rsid w:val="0064089A"/>
    <w:rsid w:val="006476CA"/>
    <w:rsid w:val="0066522B"/>
    <w:rsid w:val="00674FEF"/>
    <w:rsid w:val="006A6122"/>
    <w:rsid w:val="006B6B67"/>
    <w:rsid w:val="006B7693"/>
    <w:rsid w:val="006B7A46"/>
    <w:rsid w:val="006E1C9B"/>
    <w:rsid w:val="0070002B"/>
    <w:rsid w:val="00701B53"/>
    <w:rsid w:val="0071788B"/>
    <w:rsid w:val="00724BB3"/>
    <w:rsid w:val="00735E8C"/>
    <w:rsid w:val="00773B6D"/>
    <w:rsid w:val="00776E4D"/>
    <w:rsid w:val="0078008D"/>
    <w:rsid w:val="00791DB4"/>
    <w:rsid w:val="007A4B42"/>
    <w:rsid w:val="007A610A"/>
    <w:rsid w:val="007A6685"/>
    <w:rsid w:val="007C4E9A"/>
    <w:rsid w:val="007D18BF"/>
    <w:rsid w:val="007E3771"/>
    <w:rsid w:val="007E6B24"/>
    <w:rsid w:val="0080279E"/>
    <w:rsid w:val="00821D11"/>
    <w:rsid w:val="00827976"/>
    <w:rsid w:val="00831C8C"/>
    <w:rsid w:val="00841B32"/>
    <w:rsid w:val="00882D1F"/>
    <w:rsid w:val="00891EC9"/>
    <w:rsid w:val="008A38C1"/>
    <w:rsid w:val="008B13EF"/>
    <w:rsid w:val="008B7EF0"/>
    <w:rsid w:val="008D294E"/>
    <w:rsid w:val="008E0EF0"/>
    <w:rsid w:val="008F3AC1"/>
    <w:rsid w:val="00922F2D"/>
    <w:rsid w:val="0093211F"/>
    <w:rsid w:val="009376EA"/>
    <w:rsid w:val="00955406"/>
    <w:rsid w:val="009559BC"/>
    <w:rsid w:val="00963D90"/>
    <w:rsid w:val="0097434C"/>
    <w:rsid w:val="00981E3C"/>
    <w:rsid w:val="00983EAF"/>
    <w:rsid w:val="009A4DCF"/>
    <w:rsid w:val="009B0C03"/>
    <w:rsid w:val="009B6A48"/>
    <w:rsid w:val="009B7843"/>
    <w:rsid w:val="009D0559"/>
    <w:rsid w:val="009E4E05"/>
    <w:rsid w:val="009F454E"/>
    <w:rsid w:val="009F7487"/>
    <w:rsid w:val="00A30201"/>
    <w:rsid w:val="00A40317"/>
    <w:rsid w:val="00A40426"/>
    <w:rsid w:val="00A42F14"/>
    <w:rsid w:val="00A50570"/>
    <w:rsid w:val="00A51DAF"/>
    <w:rsid w:val="00A53528"/>
    <w:rsid w:val="00A53F82"/>
    <w:rsid w:val="00A72CDB"/>
    <w:rsid w:val="00A910DB"/>
    <w:rsid w:val="00A96962"/>
    <w:rsid w:val="00A96C19"/>
    <w:rsid w:val="00A96E96"/>
    <w:rsid w:val="00AB3AE3"/>
    <w:rsid w:val="00AC0F4B"/>
    <w:rsid w:val="00AC4A1D"/>
    <w:rsid w:val="00B0633A"/>
    <w:rsid w:val="00B2757A"/>
    <w:rsid w:val="00B739F3"/>
    <w:rsid w:val="00B82015"/>
    <w:rsid w:val="00BB33C9"/>
    <w:rsid w:val="00BB3814"/>
    <w:rsid w:val="00BF0325"/>
    <w:rsid w:val="00C00E5E"/>
    <w:rsid w:val="00C06351"/>
    <w:rsid w:val="00C06925"/>
    <w:rsid w:val="00C16E4F"/>
    <w:rsid w:val="00C27B0B"/>
    <w:rsid w:val="00C30298"/>
    <w:rsid w:val="00C520E9"/>
    <w:rsid w:val="00C54545"/>
    <w:rsid w:val="00C54BA1"/>
    <w:rsid w:val="00C5532D"/>
    <w:rsid w:val="00C85ADF"/>
    <w:rsid w:val="00C9494A"/>
    <w:rsid w:val="00C950C4"/>
    <w:rsid w:val="00C97792"/>
    <w:rsid w:val="00C97E0F"/>
    <w:rsid w:val="00CA6090"/>
    <w:rsid w:val="00CC111C"/>
    <w:rsid w:val="00CD5ADC"/>
    <w:rsid w:val="00CE79F5"/>
    <w:rsid w:val="00CF2F4E"/>
    <w:rsid w:val="00CF4993"/>
    <w:rsid w:val="00CF6B3B"/>
    <w:rsid w:val="00D01B95"/>
    <w:rsid w:val="00D043F0"/>
    <w:rsid w:val="00D12F7E"/>
    <w:rsid w:val="00D51907"/>
    <w:rsid w:val="00D60982"/>
    <w:rsid w:val="00D63343"/>
    <w:rsid w:val="00D634BD"/>
    <w:rsid w:val="00D64376"/>
    <w:rsid w:val="00D7315A"/>
    <w:rsid w:val="00D76664"/>
    <w:rsid w:val="00D826DF"/>
    <w:rsid w:val="00D82B3F"/>
    <w:rsid w:val="00D91390"/>
    <w:rsid w:val="00D919F3"/>
    <w:rsid w:val="00DB179E"/>
    <w:rsid w:val="00DC665F"/>
    <w:rsid w:val="00DD365A"/>
    <w:rsid w:val="00DD425E"/>
    <w:rsid w:val="00DE386E"/>
    <w:rsid w:val="00DE45FA"/>
    <w:rsid w:val="00DE770B"/>
    <w:rsid w:val="00DF6733"/>
    <w:rsid w:val="00E2019D"/>
    <w:rsid w:val="00E3528F"/>
    <w:rsid w:val="00E54F37"/>
    <w:rsid w:val="00E56C9B"/>
    <w:rsid w:val="00E656AE"/>
    <w:rsid w:val="00E6600A"/>
    <w:rsid w:val="00E742F9"/>
    <w:rsid w:val="00E74F21"/>
    <w:rsid w:val="00E82B1E"/>
    <w:rsid w:val="00E93A3A"/>
    <w:rsid w:val="00E93B84"/>
    <w:rsid w:val="00E95A4F"/>
    <w:rsid w:val="00EB5B5C"/>
    <w:rsid w:val="00EC0C13"/>
    <w:rsid w:val="00EC12F2"/>
    <w:rsid w:val="00EE3D5A"/>
    <w:rsid w:val="00EF1D59"/>
    <w:rsid w:val="00F12102"/>
    <w:rsid w:val="00F139A0"/>
    <w:rsid w:val="00F211E8"/>
    <w:rsid w:val="00F2259F"/>
    <w:rsid w:val="00F25BBD"/>
    <w:rsid w:val="00F25E48"/>
    <w:rsid w:val="00F325E5"/>
    <w:rsid w:val="00F35056"/>
    <w:rsid w:val="00F419F8"/>
    <w:rsid w:val="00F44BEA"/>
    <w:rsid w:val="00F55FBD"/>
    <w:rsid w:val="00F60695"/>
    <w:rsid w:val="00F607F7"/>
    <w:rsid w:val="00F86537"/>
    <w:rsid w:val="00F93320"/>
    <w:rsid w:val="00F97E14"/>
    <w:rsid w:val="00F97F8C"/>
    <w:rsid w:val="00FA0307"/>
    <w:rsid w:val="00FA0781"/>
    <w:rsid w:val="00FA1D3B"/>
    <w:rsid w:val="00FB75D0"/>
    <w:rsid w:val="00FC228C"/>
    <w:rsid w:val="00FC7A35"/>
    <w:rsid w:val="00FD0B2A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ECD7"/>
  <w15:docId w15:val="{BEB352C1-9A2B-453E-83AD-94A03E3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A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2A09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2A2A0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A2A09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A09"/>
    <w:pPr>
      <w:shd w:val="clear" w:color="auto" w:fill="FFFFFF"/>
      <w:spacing w:before="120" w:line="173" w:lineRule="exact"/>
    </w:pPr>
    <w:rPr>
      <w:rFonts w:ascii="Times New Roman" w:eastAsia="Times New Roman" w:hAnsi="Times New Roman" w:cs="Times New Roman"/>
      <w:color w:val="auto"/>
      <w:spacing w:val="1"/>
      <w:sz w:val="14"/>
      <w:szCs w:val="14"/>
      <w:lang w:eastAsia="en-US" w:bidi="ar-SA"/>
    </w:rPr>
  </w:style>
  <w:style w:type="paragraph" w:customStyle="1" w:styleId="1">
    <w:name w:val="Основной текст1"/>
    <w:basedOn w:val="a"/>
    <w:link w:val="a3"/>
    <w:rsid w:val="002A2A09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styleId="a4">
    <w:name w:val="No Spacing"/>
    <w:link w:val="a5"/>
    <w:uiPriority w:val="1"/>
    <w:qFormat/>
    <w:rsid w:val="002A2A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31">
    <w:name w:val="Основной текст3"/>
    <w:basedOn w:val="a"/>
    <w:rsid w:val="004F7BE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  <w:lang w:bidi="ar-SA"/>
    </w:rPr>
  </w:style>
  <w:style w:type="character" w:customStyle="1" w:styleId="FontStyle13">
    <w:name w:val="Font Style13"/>
    <w:rsid w:val="00377363"/>
    <w:rPr>
      <w:rFonts w:ascii="Times New Roman" w:hAnsi="Times New Roman" w:cs="Times New Roman"/>
      <w:sz w:val="18"/>
      <w:szCs w:val="18"/>
    </w:rPr>
  </w:style>
  <w:style w:type="character" w:customStyle="1" w:styleId="32">
    <w:name w:val="Заголовок №3_"/>
    <w:basedOn w:val="a0"/>
    <w:link w:val="33"/>
    <w:rsid w:val="00C97E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C97E0F"/>
    <w:pPr>
      <w:shd w:val="clear" w:color="auto" w:fill="FFFFFF"/>
      <w:spacing w:before="780" w:after="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Без интервала Знак"/>
    <w:link w:val="a4"/>
    <w:locked/>
    <w:rsid w:val="00CE79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caption"/>
    <w:basedOn w:val="a"/>
    <w:next w:val="a"/>
    <w:semiHidden/>
    <w:unhideWhenUsed/>
    <w:qFormat/>
    <w:rsid w:val="00CE79F5"/>
    <w:pPr>
      <w:widowControl/>
      <w:pBdr>
        <w:bottom w:val="double" w:sz="6" w:space="1" w:color="auto"/>
      </w:pBdr>
      <w:jc w:val="center"/>
    </w:pPr>
    <w:rPr>
      <w:rFonts w:ascii="Times New Roman" w:eastAsia="Times New Roman" w:hAnsi="Times New Roman" w:cs="Times New Roman"/>
      <w:b/>
      <w:sz w:val="32"/>
      <w:lang w:bidi="ar-SA"/>
    </w:rPr>
  </w:style>
  <w:style w:type="paragraph" w:styleId="a7">
    <w:name w:val="Title"/>
    <w:basedOn w:val="a"/>
    <w:link w:val="a8"/>
    <w:qFormat/>
    <w:rsid w:val="00CE79F5"/>
    <w:pPr>
      <w:widowControl/>
      <w:jc w:val="center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character" w:customStyle="1" w:styleId="a8">
    <w:name w:val="Заголовок Знак"/>
    <w:basedOn w:val="a0"/>
    <w:link w:val="a7"/>
    <w:rsid w:val="00CE79F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3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37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user</cp:lastModifiedBy>
  <cp:revision>134</cp:revision>
  <cp:lastPrinted>2022-02-16T05:44:00Z</cp:lastPrinted>
  <dcterms:created xsi:type="dcterms:W3CDTF">2022-02-08T05:27:00Z</dcterms:created>
  <dcterms:modified xsi:type="dcterms:W3CDTF">2022-02-16T06:34:00Z</dcterms:modified>
</cp:coreProperties>
</file>